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84"/>
      </w:tblGrid>
      <w:tr>
        <w:tc>
          <w:tcPr>
            <w:tcW w:type="dxa" w:w="10656"/>
            <w:shd w:fill="000000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48"/>
              </w:rPr>
              <w:t>IP02 | BUILD TO ATTACK AROUND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color w:val="ED127B"/>
                <w:sz w:val="24"/>
              </w:rPr>
              <w:t>NC ADVANCED SESSION PLAN | FAW-ALIGNED STRUCTURE</w:t>
            </w:r>
          </w:p>
        </w:tc>
      </w:tr>
    </w:tbl>
    <w:p>
      <w:pPr>
        <w:spacing w:before="440"/>
        <w:jc w:val="center"/>
      </w:pPr>
      <w:r>
        <w:rPr>
          <w:b/>
          <w:color w:val="ED127B"/>
          <w:sz w:val="24"/>
        </w:rPr>
        <w:t>PREPARE  |  CONNECT  |  RECOGNISE  |  CREATE  |  EXPLOIT  |  TRANSFER  |  REFLECT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2520"/>
            <w:shd w:fill="6353A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Moment</w:t>
            </w:r>
          </w:p>
        </w:tc>
        <w:tc>
          <w:tcPr>
            <w:tcW w:type="dxa" w:w="7992"/>
            <w:shd w:fill="F2F2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In Possession</w:t>
            </w:r>
          </w:p>
        </w:tc>
      </w:tr>
      <w:tr>
        <w:tc>
          <w:tcPr>
            <w:tcW w:type="dxa" w:w="2520"/>
            <w:shd w:fill="6353A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Age Group</w:t>
            </w:r>
          </w:p>
        </w:tc>
        <w:tc>
          <w:tcPr>
            <w:tcW w:type="dxa" w:w="7992"/>
            <w:shd w:fill="F2F2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U16</w:t>
            </w:r>
          </w:p>
        </w:tc>
      </w:tr>
      <w:tr>
        <w:tc>
          <w:tcPr>
            <w:tcW w:type="dxa" w:w="2520"/>
            <w:shd w:fill="6353A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Duration</w:t>
            </w:r>
          </w:p>
        </w:tc>
        <w:tc>
          <w:tcPr>
            <w:tcW w:type="dxa" w:w="7992"/>
            <w:shd w:fill="F2F2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90 minutes</w:t>
            </w:r>
          </w:p>
        </w:tc>
      </w:tr>
      <w:tr>
        <w:tc>
          <w:tcPr>
            <w:tcW w:type="dxa" w:w="2520"/>
            <w:shd w:fill="6353A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Reference Formation</w:t>
            </w:r>
          </w:p>
        </w:tc>
        <w:tc>
          <w:tcPr>
            <w:tcW w:type="dxa" w:w="7992"/>
            <w:shd w:fill="F2F2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4-4-2 (reference structure; IP/OOP occupation may change)</w:t>
            </w:r>
          </w:p>
        </w:tc>
      </w:tr>
      <w:tr>
        <w:tc>
          <w:tcPr>
            <w:tcW w:type="dxa" w:w="2520"/>
            <w:shd w:fill="6353A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Primary Principle</w:t>
            </w:r>
          </w:p>
        </w:tc>
        <w:tc>
          <w:tcPr>
            <w:tcW w:type="dxa" w:w="7992"/>
            <w:shd w:fill="F2F2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Build to Attack Around</w:t>
            </w:r>
          </w:p>
        </w:tc>
      </w:tr>
      <w:tr>
        <w:tc>
          <w:tcPr>
            <w:tcW w:type="dxa" w:w="2520"/>
            <w:shd w:fill="6353A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Supporting Principle</w:t>
            </w:r>
          </w:p>
        </w:tc>
        <w:tc>
          <w:tcPr>
            <w:tcW w:type="dxa" w:w="7992"/>
            <w:shd w:fill="F2F2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Create the Overload &amp; Find the Spare Player</w:t>
            </w:r>
          </w:p>
        </w:tc>
      </w:tr>
      <w:tr>
        <w:tc>
          <w:tcPr>
            <w:tcW w:type="dxa" w:w="2520"/>
            <w:shd w:fill="6353A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Session Outcome</w:t>
            </w:r>
          </w:p>
        </w:tc>
        <w:tc>
          <w:tcPr>
            <w:tcW w:type="dxa" w:w="7992"/>
            <w:shd w:fill="F2F2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Recognise central protection -&gt; create a wide overload -&gt; attack around -&gt; get back inside to threaten goal.</w:t>
            </w:r>
          </w:p>
        </w:tc>
      </w:tr>
    </w:tbl>
    <w:p>
      <w:pPr>
        <w:spacing w:before="140" w:after="60"/>
        <w:pBdr>
          <w:bottom w:val="single" w:sz="14" w:color="ED127B"/>
        </w:pBdr>
      </w:pPr>
      <w:r>
        <w:rPr>
          <w:rFonts w:ascii="Arial" w:hAnsi="Arial"/>
          <w:b/>
          <w:color w:val="6353A4"/>
          <w:sz w:val="30"/>
        </w:rPr>
        <w:t>FAW WELSH WAY PRINCIPLE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EEAF8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color w:val="6353A4"/>
                <w:sz w:val="18"/>
              </w:rPr>
              <w:t xml:space="preserve">BUILD TO ATTACK AROUND  </w:t>
            </w:r>
            <w:r>
              <w:rPr>
                <w:sz w:val="18"/>
              </w:rPr>
              <w:t>Build with balance, create the overload and use the spare player outside to progress around pressure before getting back inside to attack.</w:t>
            </w:r>
          </w:p>
        </w:tc>
      </w:tr>
    </w:tbl>
    <w:p>
      <w:pPr>
        <w:spacing w:after="40"/>
      </w:pPr>
      <w:r>
        <w:rPr>
          <w:b/>
          <w:color w:val="ED127B"/>
        </w:rPr>
        <w:t xml:space="preserve">Supporting principle: </w:t>
      </w:r>
      <w:r>
        <w:t>Create the Overload &amp; Find the Spare Player - use width, support and movement to attack around the opposition and regain inside access.</w:t>
      </w:r>
    </w:p>
    <w:p>
      <w:pPr>
        <w:spacing w:before="140" w:after="60"/>
        <w:pBdr>
          <w:bottom w:val="single" w:sz="14" w:color="ED127B"/>
        </w:pBdr>
      </w:pPr>
      <w:r>
        <w:rPr>
          <w:rFonts w:ascii="Arial" w:hAnsi="Arial"/>
          <w:b/>
          <w:color w:val="6353A4"/>
          <w:sz w:val="30"/>
        </w:rPr>
        <w:t>SESSION RATIONALE</w:t>
      </w:r>
    </w:p>
    <w:p>
      <w:r>
        <w:t>The session moves from physical preparation and position-specific reference pictures into increasingly representative football problems. Players learn to recognise when central access is protected, create a wide overload, attack around the opposition and get back inside to threaten. The practices are linked by one learning objective rather than operating as isolated drills.</w:t>
      </w:r>
    </w:p>
    <w:p>
      <w:pPr>
        <w:spacing w:before="140" w:after="60"/>
        <w:pBdr>
          <w:bottom w:val="single" w:sz="14" w:color="ED127B"/>
        </w:pBdr>
      </w:pPr>
      <w:r>
        <w:rPr>
          <w:rFonts w:ascii="Arial" w:hAnsi="Arial"/>
          <w:b/>
          <w:color w:val="6353A4"/>
          <w:sz w:val="30"/>
        </w:rPr>
        <w:t>REFERENCE 4-4-2 ROLES</w:t>
      </w:r>
    </w:p>
    <w:p>
      <w:pPr>
        <w:spacing w:after="20"/>
        <w:ind w:left="259" w:hanging="173"/>
      </w:pPr>
      <w:r>
        <w:rPr>
          <w:b/>
          <w:color w:val="ED127B"/>
        </w:rPr>
        <w:t xml:space="preserve">• </w:t>
      </w:r>
      <w:r>
        <w:t>1 - Goalkeeper | 2/3 - Full backs | 4/5 - Centre backs | 6/8 - Central midfielders | 7/11 - Wide midfielders | 9/10 - Forwards.</w:t>
      </w:r>
    </w:p>
    <w:p>
      <w:pPr>
        <w:spacing w:after="20"/>
        <w:ind w:left="259" w:hanging="173"/>
      </w:pPr>
      <w:r>
        <w:rPr>
          <w:b/>
          <w:color w:val="ED127B"/>
        </w:rPr>
        <w:t xml:space="preserve">• </w:t>
      </w:r>
      <w:r>
        <w:t>In possession: retain width, depth, balance and occupation of the five lanes; use the outside player to create access back inside rather than treating circulation as the end objective.</w:t>
      </w:r>
    </w:p>
    <w:p>
      <w:r>
        <w:br w:type="page"/>
      </w:r>
    </w:p>
    <w:p>
      <w:pPr>
        <w:spacing w:before="140" w:after="60"/>
        <w:pBdr>
          <w:bottom w:val="single" w:sz="14" w:color="ED127B"/>
        </w:pBdr>
      </w:pPr>
      <w:r>
        <w:rPr>
          <w:rFonts w:ascii="Arial" w:hAnsi="Arial"/>
          <w:b/>
          <w:color w:val="6353A4"/>
          <w:sz w:val="30"/>
        </w:rPr>
        <w:t>SESSION TIMELINE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2520"/>
            <w:shd w:fill="6353A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0-10</w:t>
            </w:r>
          </w:p>
        </w:tc>
        <w:tc>
          <w:tcPr>
            <w:tcW w:type="dxa" w:w="7992"/>
            <w:shd w:fill="F2F2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S&amp;C / Physical Preparation - PREPARE</w:t>
            </w:r>
          </w:p>
        </w:tc>
      </w:tr>
      <w:tr>
        <w:tc>
          <w:tcPr>
            <w:tcW w:type="dxa" w:w="2520"/>
            <w:shd w:fill="6353A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10-22</w:t>
            </w:r>
          </w:p>
        </w:tc>
        <w:tc>
          <w:tcPr>
            <w:tcW w:type="dxa" w:w="7992"/>
            <w:shd w:fill="F2F2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Position Specific 4-4-2 - CONNECT</w:t>
            </w:r>
          </w:p>
        </w:tc>
      </w:tr>
      <w:tr>
        <w:tc>
          <w:tcPr>
            <w:tcW w:type="dxa" w:w="2520"/>
            <w:shd w:fill="6353A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22-37</w:t>
            </w:r>
          </w:p>
        </w:tc>
        <w:tc>
          <w:tcPr>
            <w:tcW w:type="dxa" w:w="7992"/>
            <w:shd w:fill="F2F2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Practice A: Possession - RECOGNISE</w:t>
            </w:r>
          </w:p>
        </w:tc>
      </w:tr>
      <w:tr>
        <w:tc>
          <w:tcPr>
            <w:tcW w:type="dxa" w:w="2520"/>
            <w:shd w:fill="6353A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37-52</w:t>
            </w:r>
          </w:p>
        </w:tc>
        <w:tc>
          <w:tcPr>
            <w:tcW w:type="dxa" w:w="7992"/>
            <w:shd w:fill="F2F2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Practice B: Wide Overload - CREATE</w:t>
            </w:r>
          </w:p>
        </w:tc>
      </w:tr>
      <w:tr>
        <w:tc>
          <w:tcPr>
            <w:tcW w:type="dxa" w:w="2520"/>
            <w:shd w:fill="6353A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52-67</w:t>
            </w:r>
          </w:p>
        </w:tc>
        <w:tc>
          <w:tcPr>
            <w:tcW w:type="dxa" w:w="7992"/>
            <w:shd w:fill="F2F2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Practice C: Directional SSG - EXPLOIT</w:t>
            </w:r>
          </w:p>
        </w:tc>
      </w:tr>
      <w:tr>
        <w:tc>
          <w:tcPr>
            <w:tcW w:type="dxa" w:w="2520"/>
            <w:shd w:fill="6353A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67-87</w:t>
            </w:r>
          </w:p>
        </w:tc>
        <w:tc>
          <w:tcPr>
            <w:tcW w:type="dxa" w:w="7992"/>
            <w:shd w:fill="F2F2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4-4-2 Game - TRANSFER &amp; CONSOLIDATE</w:t>
            </w:r>
          </w:p>
        </w:tc>
      </w:tr>
      <w:tr>
        <w:tc>
          <w:tcPr>
            <w:tcW w:type="dxa" w:w="2520"/>
            <w:shd w:fill="6353A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87-90</w:t>
            </w:r>
          </w:p>
        </w:tc>
        <w:tc>
          <w:tcPr>
            <w:tcW w:type="dxa" w:w="7992"/>
            <w:shd w:fill="F2F2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Player Debrief - REFLECT</w:t>
            </w:r>
          </w:p>
        </w:tc>
      </w:tr>
    </w:tbl>
    <w:p>
      <w:pPr>
        <w:spacing w:before="140" w:after="60"/>
        <w:pBdr>
          <w:bottom w:val="single" w:sz="14" w:color="ED127B"/>
        </w:pBdr>
      </w:pPr>
      <w:r>
        <w:rPr>
          <w:rFonts w:ascii="Arial" w:hAnsi="Arial"/>
          <w:b/>
          <w:color w:val="6353A4"/>
          <w:sz w:val="30"/>
        </w:rPr>
        <w:t>COACHING METHODOLOGY</w:t>
      </w:r>
    </w:p>
    <w:p>
      <w:pPr>
        <w:spacing w:after="20"/>
        <w:ind w:left="259" w:hanging="173"/>
      </w:pPr>
      <w:r>
        <w:rPr>
          <w:b/>
          <w:color w:val="ED127B"/>
        </w:rPr>
        <w:t xml:space="preserve">• </w:t>
      </w:r>
      <w:r>
        <w:t>Coach primarily one team and manage the opposition to provide realistic central protection and outside pressure.</w:t>
      </w:r>
    </w:p>
    <w:p>
      <w:pPr>
        <w:spacing w:after="20"/>
        <w:ind w:left="259" w:hanging="173"/>
      </w:pPr>
      <w:r>
        <w:rPr>
          <w:b/>
          <w:color w:val="ED127B"/>
        </w:rPr>
        <w:t xml:space="preserve">• </w:t>
      </w:r>
      <w:r>
        <w:t>Use concurrent, individual, terminal, walk-through and coaching-process interventions according to the picture presented.</w:t>
      </w:r>
    </w:p>
    <w:p>
      <w:pPr>
        <w:spacing w:after="20"/>
        <w:ind w:left="259" w:hanging="173"/>
      </w:pPr>
      <w:r>
        <w:rPr>
          <w:b/>
          <w:color w:val="ED127B"/>
        </w:rPr>
        <w:t xml:space="preserve">• </w:t>
      </w:r>
      <w:r>
        <w:t>Do not stop the practice merely to deliver planned content. Observe first; intervene when the intervention can improve recognition, overload creation or the inside return.</w:t>
      </w:r>
    </w:p>
    <w:p>
      <w:pPr>
        <w:spacing w:after="20"/>
        <w:ind w:left="259" w:hanging="173"/>
      </w:pPr>
      <w:r>
        <w:rPr>
          <w:b/>
          <w:color w:val="ED127B"/>
        </w:rPr>
        <w:t xml:space="preserve">• </w:t>
      </w:r>
      <w:r>
        <w:t>Use questions and environmental manipulation before automatically giving the solution.</w:t>
      </w:r>
    </w:p>
    <w:p>
      <w:pPr>
        <w:spacing w:after="20"/>
        <w:ind w:left="259" w:hanging="173"/>
      </w:pPr>
      <w:r>
        <w:rPr>
          <w:b/>
          <w:color w:val="ED127B"/>
        </w:rPr>
        <w:t xml:space="preserve">• </w:t>
      </w:r>
      <w:r>
        <w:t>Progressions and regressions are options, not compulsory stages.</w:t>
      </w:r>
    </w:p>
    <w:p>
      <w:pPr>
        <w:spacing w:after="20"/>
        <w:ind w:left="259" w:hanging="173"/>
      </w:pPr>
      <w:r>
        <w:rPr>
          <w:b/>
          <w:color w:val="ED127B"/>
        </w:rPr>
        <w:t xml:space="preserve">• </w:t>
      </w:r>
      <w:r>
        <w:t>Primary observation lens throughout: did width and support change the picture, and did the team get back inside with purpose?</w:t>
      </w:r>
    </w:p>
    <w:p>
      <w:pPr>
        <w:spacing w:before="140" w:after="60"/>
        <w:pBdr>
          <w:bottom w:val="single" w:sz="14" w:color="ED127B"/>
        </w:pBdr>
      </w:pPr>
      <w:r>
        <w:rPr>
          <w:rFonts w:ascii="Arial" w:hAnsi="Arial"/>
          <w:b/>
          <w:color w:val="6353A4"/>
          <w:sz w:val="30"/>
        </w:rPr>
        <w:t>OPPOSITION REFERENCE BEHAVIOUR</w:t>
      </w:r>
    </w:p>
    <w:p>
      <w:pPr>
        <w:spacing w:after="20"/>
        <w:ind w:left="259" w:hanging="173"/>
      </w:pPr>
      <w:r>
        <w:rPr>
          <w:b/>
          <w:color w:val="ED127B"/>
        </w:rPr>
        <w:t xml:space="preserve">• </w:t>
      </w:r>
      <w:r>
        <w:t>Protect central space and remain connected.</w:t>
      </w:r>
    </w:p>
    <w:p>
      <w:pPr>
        <w:spacing w:after="20"/>
        <w:ind w:left="259" w:hanging="173"/>
      </w:pPr>
      <w:r>
        <w:rPr>
          <w:b/>
          <w:color w:val="ED127B"/>
        </w:rPr>
        <w:t xml:space="preserve">• </w:t>
      </w:r>
      <w:r>
        <w:t>Force play outside, but do not give up the inside return.</w:t>
      </w:r>
    </w:p>
    <w:p>
      <w:pPr>
        <w:spacing w:after="20"/>
        <w:ind w:left="259" w:hanging="173"/>
      </w:pPr>
      <w:r>
        <w:rPr>
          <w:b/>
          <w:color w:val="ED127B"/>
        </w:rPr>
        <w:t xml:space="preserve">• </w:t>
      </w:r>
      <w:r>
        <w:t>Protect the outside-to-inside route and delay the final action.</w:t>
      </w:r>
    </w:p>
    <w:p>
      <w:pPr>
        <w:spacing w:after="20"/>
        <w:ind w:left="259" w:hanging="173"/>
      </w:pPr>
      <w:r>
        <w:rPr>
          <w:b/>
          <w:color w:val="ED127B"/>
        </w:rPr>
        <w:t xml:space="preserve">• </w:t>
      </w:r>
      <w:r>
        <w:t>Recover quickly after the ball goes around.</w:t>
      </w:r>
    </w:p>
    <w:p>
      <w:pPr>
        <w:spacing w:after="20"/>
        <w:ind w:left="259" w:hanging="173"/>
      </w:pPr>
      <w:r>
        <w:rPr>
          <w:b/>
          <w:color w:val="ED127B"/>
        </w:rPr>
        <w:t xml:space="preserve">• </w:t>
      </w:r>
      <w:r>
        <w:t>On regain, transition positively to maintain realism.</w:t>
      </w:r>
    </w:p>
    <w:p>
      <w:pPr>
        <w:spacing w:before="140" w:after="60"/>
        <w:pBdr>
          <w:bottom w:val="single" w:sz="14" w:color="ED127B"/>
        </w:pBdr>
      </w:pPr>
      <w:r>
        <w:rPr>
          <w:rFonts w:ascii="Arial" w:hAnsi="Arial"/>
          <w:b/>
          <w:color w:val="6353A4"/>
          <w:sz w:val="30"/>
        </w:rPr>
        <w:t>SESSION SUCCESS INDICATORS</w:t>
      </w:r>
    </w:p>
    <w:p>
      <w:pPr>
        <w:spacing w:after="20"/>
        <w:ind w:left="259" w:hanging="173"/>
      </w:pPr>
      <w:r>
        <w:rPr>
          <w:b/>
          <w:color w:val="ED127B"/>
        </w:rPr>
        <w:t xml:space="preserve">• </w:t>
      </w:r>
      <w:r>
        <w:t>Players recognise when central access is available and play through with appropriate timing and quality.</w:t>
      </w:r>
    </w:p>
    <w:p>
      <w:pPr>
        <w:spacing w:after="20"/>
        <w:ind w:left="259" w:hanging="173"/>
      </w:pPr>
      <w:r>
        <w:rPr>
          <w:b/>
          <w:color w:val="ED127B"/>
        </w:rPr>
        <w:t xml:space="preserve">• </w:t>
      </w:r>
      <w:r>
        <w:t>Players recognise when the centre is protected and can create/use a wide overload without treating circulation as the end objective.</w:t>
      </w:r>
    </w:p>
    <w:p>
      <w:pPr>
        <w:spacing w:after="20"/>
        <w:ind w:left="259" w:hanging="173"/>
      </w:pPr>
      <w:r>
        <w:rPr>
          <w:b/>
          <w:color w:val="ED127B"/>
        </w:rPr>
        <w:t xml:space="preserve">• </w:t>
      </w:r>
      <w:r>
        <w:t>Players go around the opposition and regain inside access through a pass, carry or combination.</w:t>
      </w:r>
    </w:p>
    <w:p>
      <w:pPr>
        <w:spacing w:after="20"/>
        <w:ind w:left="259" w:hanging="173"/>
      </w:pPr>
      <w:r>
        <w:rPr>
          <w:b/>
          <w:color w:val="ED127B"/>
        </w:rPr>
        <w:t xml:space="preserve">• </w:t>
      </w:r>
      <w:r>
        <w:t>Players maintain balance while supporting the ball outside and the return inside.</w:t>
      </w:r>
    </w:p>
    <w:p>
      <w:pPr>
        <w:spacing w:after="20"/>
        <w:ind w:left="259" w:hanging="173"/>
      </w:pPr>
      <w:r>
        <w:rPr>
          <w:b/>
          <w:color w:val="ED127B"/>
        </w:rPr>
        <w:t xml:space="preserve">• </w:t>
      </w:r>
      <w:r>
        <w:t>After getting back inside, players accelerate the attack and exploit the temporary advantage before the opposition reorganises.</w:t>
      </w:r>
    </w:p>
    <w:p>
      <w:pPr>
        <w:spacing w:after="20"/>
        <w:ind w:left="259" w:hanging="173"/>
      </w:pPr>
      <w:r>
        <w:rPr>
          <w:b/>
          <w:color w:val="ED127B"/>
        </w:rPr>
        <w:t xml:space="preserve">• </w:t>
      </w:r>
      <w:r>
        <w:t>Players create and access spare players rather than simply passing because a numerical overload exists.</w:t>
      </w:r>
    </w:p>
    <w:p>
      <w:r>
        <w:br w:type="page"/>
      </w:r>
    </w:p>
    <w:p>
      <w:pPr>
        <w:spacing w:before="140" w:after="60"/>
        <w:pBdr>
          <w:bottom w:val="single" w:sz="14" w:color="ED127B"/>
        </w:pBdr>
      </w:pPr>
      <w:r>
        <w:rPr>
          <w:rFonts w:ascii="Arial" w:hAnsi="Arial"/>
          <w:b/>
          <w:color w:val="6353A4"/>
          <w:sz w:val="30"/>
        </w:rPr>
        <w:t>1 | S&amp;C / PHYSICAL PREPARATION - PREPARE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2520"/>
            <w:shd w:fill="6353A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Duration</w:t>
            </w:r>
          </w:p>
        </w:tc>
        <w:tc>
          <w:tcPr>
            <w:tcW w:type="dxa" w:w="7992"/>
            <w:shd w:fill="F2F2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10 minutes</w:t>
            </w:r>
          </w:p>
        </w:tc>
      </w:tr>
      <w:tr>
        <w:tc>
          <w:tcPr>
            <w:tcW w:type="dxa" w:w="2520"/>
            <w:shd w:fill="6353A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Practice Type</w:t>
            </w:r>
          </w:p>
        </w:tc>
        <w:tc>
          <w:tcPr>
            <w:tcW w:type="dxa" w:w="7992"/>
            <w:shd w:fill="F2F2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Physical preparation / activation</w:t>
            </w:r>
          </w:p>
        </w:tc>
      </w:tr>
      <w:tr>
        <w:tc>
          <w:tcPr>
            <w:tcW w:type="dxa" w:w="2520"/>
            <w:shd w:fill="6353A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Purpose</w:t>
            </w:r>
          </w:p>
        </w:tc>
        <w:tc>
          <w:tcPr>
            <w:tcW w:type="dxa" w:w="7992"/>
            <w:shd w:fill="F2F2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Prepare players physically and cognitively for repeated wide-to-inside actions, changes of direction and accelerations around pressure.</w:t>
            </w:r>
          </w:p>
        </w:tc>
      </w:tr>
      <w:tr>
        <w:tc>
          <w:tcPr>
            <w:tcW w:type="dxa" w:w="2520"/>
            <w:shd w:fill="6353A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Ownership</w:t>
            </w:r>
          </w:p>
        </w:tc>
        <w:tc>
          <w:tcPr>
            <w:tcW w:type="dxa" w:w="7992"/>
            <w:shd w:fill="F2F2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S&amp;C-led; football plan defines movement outcomes rather than prescribing the exact physical programme.</w:t>
            </w:r>
          </w:p>
        </w:tc>
      </w:tr>
    </w:tbl>
    <w:p>
      <w:pPr>
        <w:spacing w:after="40"/>
      </w:pPr>
      <w:r>
        <w:rPr>
          <w:b/>
          <w:color w:val="ED127B"/>
        </w:rPr>
        <w:t xml:space="preserve">Physical emphasis: </w:t>
      </w:r>
      <w:r>
        <w:t>Multidirectional movement; acceleration/deceleration; lateral shuffle; change of direction; hip mobility/opening; short explosive actions; reaction to visual information; readiness to repeat actions around and back inside.</w:t>
      </w:r>
    </w:p>
    <w:p>
      <w:pPr>
        <w:spacing w:after="40"/>
      </w:pPr>
      <w:r>
        <w:rPr>
          <w:b/>
          <w:color w:val="ED127B"/>
        </w:rPr>
        <w:t xml:space="preserve">Football connection: </w:t>
      </w:r>
      <w:r>
        <w:t>Where appropriate: check away -&gt; accelerate outside; open body -&gt; receive forward; support underneath -&gt; combine; overlap/underlap -&gt; accelerate beyond; get back inside -&gt; finish or connect.</w:t>
      </w:r>
    </w:p>
    <w:p>
      <w:pPr>
        <w:spacing w:after="40"/>
      </w:pPr>
      <w:r>
        <w:rPr>
          <w:b/>
          <w:color w:val="ED127B"/>
        </w:rPr>
        <w:t xml:space="preserve">Coach observation: </w:t>
      </w:r>
      <w:r>
        <w:t>Players finish physically prepared to enter football work immediately. Use football actions as cues, but do not turn this phase into a tactical lecture.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EEAF8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color w:val="6353A4"/>
                <w:sz w:val="18"/>
              </w:rPr>
              <w:t xml:space="preserve">TRANSITION  </w:t>
            </w:r>
            <w:r>
              <w:rPr>
                <w:sz w:val="18"/>
              </w:rPr>
              <w:t>Wide-channel equipment and two goals should already be set so the session moves directly from physical preparation into football.</w:t>
            </w:r>
          </w:p>
        </w:tc>
      </w:tr>
    </w:tbl>
    <w:p>
      <w:pPr>
        <w:spacing w:before="140" w:after="60"/>
        <w:pBdr>
          <w:bottom w:val="single" w:sz="14" w:color="ED127B"/>
        </w:pBdr>
      </w:pPr>
      <w:r>
        <w:rPr>
          <w:rFonts w:ascii="Arial" w:hAnsi="Arial"/>
          <w:b/>
          <w:color w:val="6353A4"/>
          <w:sz w:val="30"/>
        </w:rPr>
        <w:t>2 | POSITION SPECIFIC 4-4-2 - CONNECT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2520"/>
            <w:shd w:fill="6353A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Duration</w:t>
            </w:r>
          </w:p>
        </w:tc>
        <w:tc>
          <w:tcPr>
            <w:tcW w:type="dxa" w:w="7992"/>
            <w:shd w:fill="F2F2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12 minutes</w:t>
            </w:r>
          </w:p>
        </w:tc>
      </w:tr>
      <w:tr>
        <w:tc>
          <w:tcPr>
            <w:tcW w:type="dxa" w:w="2520"/>
            <w:shd w:fill="6353A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Practice Type</w:t>
            </w:r>
          </w:p>
        </w:tc>
        <w:tc>
          <w:tcPr>
            <w:tcW w:type="dxa" w:w="7992"/>
            <w:shd w:fill="F2F2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Position Specific</w:t>
            </w:r>
          </w:p>
        </w:tc>
      </w:tr>
      <w:tr>
        <w:tc>
          <w:tcPr>
            <w:tcW w:type="dxa" w:w="2520"/>
            <w:shd w:fill="6353A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Reference</w:t>
            </w:r>
          </w:p>
        </w:tc>
        <w:tc>
          <w:tcPr>
            <w:tcW w:type="dxa" w:w="7992"/>
            <w:shd w:fill="F2F2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4-4-2 wide relationships and five-lane occupation</w:t>
            </w:r>
          </w:p>
        </w:tc>
      </w:tr>
      <w:tr>
        <w:tc>
          <w:tcPr>
            <w:tcW w:type="dxa" w:w="2520"/>
            <w:shd w:fill="6353A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Primary Purpose</w:t>
            </w:r>
          </w:p>
        </w:tc>
        <w:tc>
          <w:tcPr>
            <w:tcW w:type="dxa" w:w="7992"/>
            <w:shd w:fill="F2F2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Connect Build to Attack Around to recognisable 4-4-2 relationships, with width, support and balance.</w:t>
            </w:r>
          </w:p>
        </w:tc>
      </w:tr>
    </w:tbl>
    <w:p>
      <w:pPr>
        <w:spacing w:after="40"/>
      </w:pPr>
      <w:r>
        <w:rPr>
          <w:b/>
          <w:color w:val="ED127B"/>
        </w:rPr>
        <w:t xml:space="preserve">Organisation: </w:t>
      </w:r>
      <w:r>
        <w:t>Use both sides where numbers permit. Start from realistic 4-4-2 reference positions, using five vertical lanes to make width and inside access visible. Present a small number of starting pictures, then progress to choice based on pressure.</w:t>
      </w:r>
    </w:p>
    <w:p>
      <w:pPr>
        <w:spacing w:after="20"/>
        <w:ind w:left="259" w:hanging="173"/>
      </w:pPr>
      <w:r>
        <w:rPr>
          <w:b/>
          <w:color w:val="ED127B"/>
        </w:rPr>
        <w:t xml:space="preserve">• </w:t>
      </w:r>
      <w:r>
        <w:t>THROUGH - If the central route is open, do not force the wide solution. CB -&gt; CM -&gt; forward; 6/8 receives beyond pressure and plays forward.</w:t>
      </w:r>
    </w:p>
    <w:p>
      <w:pPr>
        <w:spacing w:after="20"/>
        <w:ind w:left="259" w:hanging="173"/>
      </w:pPr>
      <w:r>
        <w:rPr>
          <w:b/>
          <w:color w:val="ED127B"/>
        </w:rPr>
        <w:t xml:space="preserve">• </w:t>
      </w:r>
      <w:r>
        <w:t>AROUND - Central route protected. CB -&gt; FB -&gt; wide midfielder -&gt; forward/inside player. The wide player fixes or attracts pressure so the next pass can get back inside.</w:t>
      </w:r>
    </w:p>
    <w:p>
      <w:pPr>
        <w:spacing w:after="20"/>
        <w:ind w:left="259" w:hanging="173"/>
      </w:pPr>
      <w:r>
        <w:rPr>
          <w:b/>
          <w:color w:val="ED127B"/>
        </w:rPr>
        <w:t xml:space="preserve">• </w:t>
      </w:r>
      <w:r>
        <w:t>OVER - If the opposition presses high and space is available beyond, recognise when GK/CB can play over; 7/11 or 9/10 provide appropriate movement.</w:t>
      </w:r>
    </w:p>
    <w:p>
      <w:pPr>
        <w:spacing w:after="20"/>
        <w:ind w:left="259" w:hanging="173"/>
      </w:pPr>
      <w:r>
        <w:rPr>
          <w:b/>
          <w:color w:val="ED127B"/>
        </w:rPr>
        <w:t xml:space="preserve">• </w:t>
      </w:r>
      <w:r>
        <w:t>CARRY - If the defender does not engage, CB/CM/wide player carries to commit pressure before releasing or combining around.</w:t>
      </w:r>
    </w:p>
    <w:p>
      <w:pPr>
        <w:spacing w:after="40"/>
      </w:pPr>
      <w:r>
        <w:rPr>
          <w:b/>
          <w:color w:val="ED127B"/>
        </w:rPr>
        <w:t xml:space="preserve">Positional detail: </w:t>
      </w:r>
      <w:r>
        <w:t>GK: scan/support/pass range. CB: body orientation, carry, disguise, forward pass. FB: width and timing. 6/8: support underneath, scan, receive to play forward. 7/11: hold width, fix defender, combine, move inside/beyond. 9/10: pin, connect, threaten behind and attack the inside return.</w:t>
      </w:r>
    </w:p>
    <w:p>
      <w:pPr>
        <w:spacing w:after="40"/>
      </w:pPr>
      <w:r>
        <w:rPr>
          <w:b/>
          <w:color w:val="ED127B"/>
        </w:rPr>
        <w:t xml:space="preserve">Progression (Harder): </w:t>
      </w:r>
      <w:r>
        <w:t>Move from fixed reference pictures into choice. Change the defensive pressure so players must recognise whether to play through, around, over or carry, then get back inside.</w:t>
      </w:r>
    </w:p>
    <w:p>
      <w:pPr>
        <w:spacing w:after="40"/>
      </w:pPr>
      <w:r>
        <w:rPr>
          <w:b/>
          <w:color w:val="ED127B"/>
        </w:rPr>
        <w:t xml:space="preserve">Regression (Easier): </w:t>
      </w:r>
      <w:r>
        <w:t>Reduce or temporarily remove pressure to rehearse the wide overload and inside return, then reintroduce the decision.</w:t>
      </w:r>
    </w:p>
    <w:p>
      <w:pPr>
        <w:spacing w:after="40"/>
      </w:pPr>
      <w:r>
        <w:rPr>
          <w:b/>
          <w:color w:val="ED127B"/>
        </w:rPr>
        <w:t xml:space="preserve">Coach Observation: </w:t>
      </w:r>
      <w:r>
        <w:t>Avoid making “around” a fixed script. The evidence is whether width, support and timing change the picture and create an inside route.</w:t>
      </w:r>
    </w:p>
    <w:p>
      <w:r>
        <w:br w:type="page"/>
      </w:r>
    </w:p>
    <w:p>
      <w:pPr>
        <w:spacing w:before="140" w:after="60"/>
        <w:pBdr>
          <w:bottom w:val="single" w:sz="14" w:color="ED127B"/>
        </w:pBdr>
      </w:pPr>
      <w:r>
        <w:rPr>
          <w:rFonts w:ascii="Arial" w:hAnsi="Arial"/>
          <w:b/>
          <w:color w:val="6353A4"/>
          <w:sz w:val="30"/>
        </w:rPr>
        <w:t>3 | PRACTICE A - RECOGNISE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2520"/>
            <w:shd w:fill="6353A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Duration</w:t>
            </w:r>
          </w:p>
        </w:tc>
        <w:tc>
          <w:tcPr>
            <w:tcW w:type="dxa" w:w="7992"/>
            <w:shd w:fill="F2F2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15 minutes</w:t>
            </w:r>
          </w:p>
        </w:tc>
      </w:tr>
      <w:tr>
        <w:tc>
          <w:tcPr>
            <w:tcW w:type="dxa" w:w="2520"/>
            <w:shd w:fill="6353A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Practice Type</w:t>
            </w:r>
          </w:p>
        </w:tc>
        <w:tc>
          <w:tcPr>
            <w:tcW w:type="dxa" w:w="7992"/>
            <w:shd w:fill="F2F2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General Practice / Possession</w:t>
            </w:r>
          </w:p>
        </w:tc>
      </w:tr>
      <w:tr>
        <w:tc>
          <w:tcPr>
            <w:tcW w:type="dxa" w:w="2520"/>
            <w:shd w:fill="6353A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Organisation</w:t>
            </w:r>
          </w:p>
        </w:tc>
        <w:tc>
          <w:tcPr>
            <w:tcW w:type="dxa" w:w="7992"/>
            <w:shd w:fill="F2F2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6v6 + 3 common players; one common player at each end and one internal common player. Total = 15 players.</w:t>
            </w:r>
          </w:p>
        </w:tc>
      </w:tr>
      <w:tr>
        <w:tc>
          <w:tcPr>
            <w:tcW w:type="dxa" w:w="2520"/>
            <w:shd w:fill="6353A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Area</w:t>
            </w:r>
          </w:p>
        </w:tc>
        <w:tc>
          <w:tcPr>
            <w:tcW w:type="dxa" w:w="7992"/>
            <w:shd w:fill="F2F2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Approx. 30-35m x 40m; five vertical lanes (L1-L5).</w:t>
            </w:r>
          </w:p>
        </w:tc>
      </w:tr>
      <w:tr>
        <w:tc>
          <w:tcPr>
            <w:tcW w:type="dxa" w:w="2520"/>
            <w:shd w:fill="6353A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Focus</w:t>
            </w:r>
          </w:p>
        </w:tc>
        <w:tc>
          <w:tcPr>
            <w:tcW w:type="dxa" w:w="7992"/>
            <w:shd w:fill="F2F2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Recognise central protection and use the outside solution.</w:t>
            </w:r>
          </w:p>
        </w:tc>
      </w:tr>
    </w:tbl>
    <w:p>
      <w:pPr>
        <w:spacing w:after="40"/>
      </w:pPr>
      <w:r>
        <w:rPr>
          <w:b/>
          <w:color w:val="ED127B"/>
        </w:rPr>
        <w:t xml:space="preserve">Explanation: </w:t>
      </w:r>
      <w:r>
        <w:t>Transfer from one end common player to the other. The internal common supports possession. Recognise central protection, use the outside lane and get back inside. Direction reverses after a successful transfer.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EEAF8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color w:val="6353A4"/>
                <w:sz w:val="18"/>
              </w:rPr>
              <w:t xml:space="preserve">PLAYER PROBLEM  </w:t>
            </w:r>
            <w:r>
              <w:rPr>
                <w:sz w:val="18"/>
              </w:rPr>
              <w:t>Can we recognise when the centre is protected, use the outside player and get back inside?</w:t>
            </w:r>
          </w:p>
        </w:tc>
      </w:tr>
    </w:tbl>
    <w:p>
      <w:pPr>
        <w:spacing w:after="40"/>
      </w:pPr>
      <w:r>
        <w:rPr>
          <w:b/>
          <w:color w:val="ED127B"/>
        </w:rPr>
        <w:t xml:space="preserve">Start condition: </w:t>
      </w:r>
      <w:r>
        <w:t>Free play. No touch restriction, mandatory wide pass or compulsory use of every common player.</w:t>
      </w:r>
    </w:p>
    <w:p>
      <w:pPr>
        <w:spacing w:after="40"/>
      </w:pPr>
      <w:r>
        <w:rPr>
          <w:b/>
          <w:color w:val="ED127B"/>
        </w:rPr>
        <w:t xml:space="preserve">Technical detail: </w:t>
      </w:r>
      <w:r>
        <w:t>Scan before receiving; receive to see forward; first touch away from pressure; pass with appropriate weight/direction; disguise; carry when space is available; finish the action with quality.</w:t>
      </w:r>
    </w:p>
    <w:p>
      <w:pPr>
        <w:spacing w:after="40"/>
      </w:pPr>
      <w:r>
        <w:rPr>
          <w:b/>
          <w:color w:val="ED127B"/>
        </w:rPr>
        <w:t xml:space="preserve">Tactical detail: </w:t>
      </w:r>
      <w:r>
        <w:t>Recognise central protection; create width and depth; find the spare outside player; support underneath; combine/overlap/underlap; get back inside; play forward when appropriate.</w:t>
      </w:r>
    </w:p>
    <w:p>
      <w:pPr>
        <w:spacing w:after="40"/>
      </w:pPr>
      <w:r>
        <w:rPr>
          <w:b/>
          <w:color w:val="ED127B"/>
        </w:rPr>
        <w:t xml:space="preserve">Challenges / Conditions / Targets: </w:t>
      </w:r>
      <w:r>
        <w:t>Begin without conditions. If required: successful end-to-end transfer = 1 point; transfer that goes around pressure and returns inside = 3 points.</w:t>
      </w:r>
    </w:p>
    <w:p>
      <w:pPr>
        <w:spacing w:after="40"/>
      </w:pPr>
      <w:r>
        <w:rPr>
          <w:b/>
          <w:color w:val="ED127B"/>
        </w:rPr>
        <w:t xml:space="preserve">Progression (Harder): </w:t>
      </w:r>
      <w:r>
        <w:t>Reduce space; restrict common-player time; allow pressure on end common players; remove the internal common player or narrow one side.</w:t>
      </w:r>
    </w:p>
    <w:p>
      <w:pPr>
        <w:spacing w:after="40"/>
      </w:pPr>
      <w:r>
        <w:rPr>
          <w:b/>
          <w:color w:val="ED127B"/>
        </w:rPr>
        <w:t xml:space="preserve">Regression (Easier): </w:t>
      </w:r>
      <w:r>
        <w:t>Increase area; free the common players; reduce opposition pressure; restart from the outside lane.</w:t>
      </w:r>
    </w:p>
    <w:p>
      <w:pPr>
        <w:spacing w:after="40"/>
      </w:pPr>
      <w:r>
        <w:rPr>
          <w:b/>
          <w:color w:val="ED127B"/>
        </w:rPr>
        <w:t xml:space="preserve">Coach Questions: </w:t>
      </w:r>
      <w:r>
        <w:t>What is the opposition protecting? Where is the spare player? Can we go forward? If the centre is closed, how do we get around and back inside?</w:t>
      </w:r>
    </w:p>
    <w:p>
      <w:pPr>
        <w:spacing w:after="40"/>
      </w:pPr>
      <w:r>
        <w:rPr>
          <w:b/>
          <w:color w:val="ED127B"/>
        </w:rPr>
        <w:t xml:space="preserve">Coach Observation: </w:t>
      </w:r>
      <w:r>
        <w:t>Do not treat every wide pass as success. Judge whether the players recognised central protection, created the overload and used the outside route to regain inside access.</w:t>
      </w:r>
    </w:p>
    <w:p>
      <w:pPr>
        <w:spacing w:before="140" w:after="60"/>
        <w:pBdr>
          <w:bottom w:val="single" w:sz="14" w:color="ED127B"/>
        </w:pBdr>
      </w:pPr>
      <w:r>
        <w:rPr>
          <w:rFonts w:ascii="Arial" w:hAnsi="Arial"/>
          <w:b/>
          <w:color w:val="6353A4"/>
          <w:sz w:val="30"/>
        </w:rPr>
        <w:t>4 | PRACTICE B - CREATE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2520"/>
            <w:shd w:fill="6353A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Duration</w:t>
            </w:r>
          </w:p>
        </w:tc>
        <w:tc>
          <w:tcPr>
            <w:tcW w:type="dxa" w:w="7992"/>
            <w:shd w:fill="F2F2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15 minutes</w:t>
            </w:r>
          </w:p>
        </w:tc>
      </w:tr>
      <w:tr>
        <w:tc>
          <w:tcPr>
            <w:tcW w:type="dxa" w:w="2520"/>
            <w:shd w:fill="6353A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Practice Type</w:t>
            </w:r>
          </w:p>
        </w:tc>
        <w:tc>
          <w:tcPr>
            <w:tcW w:type="dxa" w:w="7992"/>
            <w:shd w:fill="F2F2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General / Wide Overload</w:t>
            </w:r>
          </w:p>
        </w:tc>
      </w:tr>
      <w:tr>
        <w:tc>
          <w:tcPr>
            <w:tcW w:type="dxa" w:w="2520"/>
            <w:shd w:fill="6353A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Organisation</w:t>
            </w:r>
          </w:p>
        </w:tc>
        <w:tc>
          <w:tcPr>
            <w:tcW w:type="dxa" w:w="7992"/>
            <w:shd w:fill="F2F2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7v6 + 3 common players (16 total); approx. 30-35m x 40m; five-lane reference (L1-L5).</w:t>
            </w:r>
          </w:p>
        </w:tc>
      </w:tr>
      <w:tr>
        <w:tc>
          <w:tcPr>
            <w:tcW w:type="dxa" w:w="2520"/>
            <w:shd w:fill="6353A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Focus</w:t>
            </w:r>
          </w:p>
        </w:tc>
        <w:tc>
          <w:tcPr>
            <w:tcW w:type="dxa" w:w="7992"/>
            <w:shd w:fill="F2F2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Create a 2v1 outside, progress around the opposition and regain inside access.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EEAF8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color w:val="6353A4"/>
                <w:sz w:val="18"/>
              </w:rPr>
              <w:t xml:space="preserve">PLAYER PROBLEM  </w:t>
            </w:r>
            <w:r>
              <w:rPr>
                <w:sz w:val="18"/>
              </w:rPr>
              <w:t>Can we create the wide overload, go around the opposition and return inside with purpose?</w:t>
            </w:r>
          </w:p>
        </w:tc>
      </w:tr>
    </w:tbl>
    <w:p>
      <w:pPr>
        <w:spacing w:after="40"/>
      </w:pPr>
      <w:r>
        <w:rPr>
          <w:b/>
          <w:color w:val="ED127B"/>
        </w:rPr>
        <w:t xml:space="preserve">Key behaviour: </w:t>
      </w:r>
      <w:r>
        <w:t>Find the wide spare -&gt; commit the defender -&gt; release -&gt; move, but not as a compulsory sequence. If the defender does not engage, continue carrying or retain.</w:t>
      </w:r>
    </w:p>
    <w:p>
      <w:pPr>
        <w:spacing w:after="40"/>
      </w:pPr>
      <w:r>
        <w:rPr>
          <w:b/>
          <w:color w:val="ED127B"/>
        </w:rPr>
        <w:t xml:space="preserve">Coaching detail: </w:t>
      </w:r>
      <w:r>
        <w:t>Effective width; support angle/distance; carry at the defender; commit; timing of release; overlap/underlap; movement beyond; third-player combination; accelerate back inside after going around.</w:t>
      </w:r>
    </w:p>
    <w:p>
      <w:pPr>
        <w:spacing w:after="40"/>
      </w:pPr>
      <w:r>
        <w:rPr>
          <w:b/>
          <w:color w:val="ED127B"/>
        </w:rPr>
        <w:t xml:space="preserve">Progression (Harder): </w:t>
      </w:r>
      <w:r>
        <w:t>Start with 2v1 in the outside lane; add a recovering defender; then allow the opposition to choose when/where to press so the overload must be created.</w:t>
      </w:r>
    </w:p>
    <w:p>
      <w:pPr>
        <w:spacing w:after="40"/>
      </w:pPr>
      <w:r>
        <w:rPr>
          <w:b/>
          <w:color w:val="ED127B"/>
        </w:rPr>
        <w:t xml:space="preserve">Regression (Easier): </w:t>
      </w:r>
      <w:r>
        <w:t>Increase width; return to 2v1; manipulate defender starting position so the spare player and inside return are clearer.</w:t>
      </w:r>
    </w:p>
    <w:p>
      <w:pPr>
        <w:spacing w:after="40"/>
      </w:pPr>
      <w:r>
        <w:rPr>
          <w:b/>
          <w:color w:val="ED127B"/>
        </w:rPr>
        <w:t xml:space="preserve">Coach Questions: </w:t>
      </w:r>
      <w:r>
        <w:t>Who is spare? What makes the defender commit? When do we release? Who supports underneath? How do we get back inside after going around?</w:t>
      </w:r>
    </w:p>
    <w:p>
      <w:pPr>
        <w:spacing w:after="40"/>
      </w:pPr>
      <w:r>
        <w:rPr>
          <w:b/>
          <w:color w:val="ED127B"/>
        </w:rPr>
        <w:t xml:space="preserve">Coach Observation: </w:t>
      </w:r>
      <w:r>
        <w:t>Do not reward a wide pass merely because an overload exists. The correct decision may be to carry, retain or wait until pressure commits.</w:t>
      </w:r>
    </w:p>
    <w:p>
      <w:r>
        <w:br w:type="page"/>
      </w:r>
    </w:p>
    <w:p>
      <w:pPr>
        <w:spacing w:before="140" w:after="60"/>
        <w:pBdr>
          <w:bottom w:val="single" w:sz="14" w:color="ED127B"/>
        </w:pBdr>
      </w:pPr>
      <w:r>
        <w:rPr>
          <w:rFonts w:ascii="Arial" w:hAnsi="Arial"/>
          <w:b/>
          <w:color w:val="6353A4"/>
          <w:sz w:val="30"/>
        </w:rPr>
        <w:t>5 | PRACTICE C - EXPLOIT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2520"/>
            <w:shd w:fill="6353A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Duration</w:t>
            </w:r>
          </w:p>
        </w:tc>
        <w:tc>
          <w:tcPr>
            <w:tcW w:type="dxa" w:w="7992"/>
            <w:shd w:fill="F2F2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15 minutes</w:t>
            </w:r>
          </w:p>
        </w:tc>
      </w:tr>
      <w:tr>
        <w:tc>
          <w:tcPr>
            <w:tcW w:type="dxa" w:w="2520"/>
            <w:shd w:fill="6353A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Practice Type</w:t>
            </w:r>
          </w:p>
        </w:tc>
        <w:tc>
          <w:tcPr>
            <w:tcW w:type="dxa" w:w="7992"/>
            <w:shd w:fill="F2F2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Directional Small-Sided Game</w:t>
            </w:r>
          </w:p>
        </w:tc>
      </w:tr>
      <w:tr>
        <w:tc>
          <w:tcPr>
            <w:tcW w:type="dxa" w:w="2520"/>
            <w:shd w:fill="6353A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Organisation</w:t>
            </w:r>
          </w:p>
        </w:tc>
        <w:tc>
          <w:tcPr>
            <w:tcW w:type="dxa" w:w="7992"/>
            <w:shd w:fill="F2F2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8v6 + 2 goalkeepers; two goals. Coached team has 8 outfield players, opposition has 6, and both GKs are active. Total = 16 players.</w:t>
            </w:r>
          </w:p>
        </w:tc>
      </w:tr>
      <w:tr>
        <w:tc>
          <w:tcPr>
            <w:tcW w:type="dxa" w:w="2520"/>
            <w:shd w:fill="6353A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Area</w:t>
            </w:r>
          </w:p>
        </w:tc>
        <w:tc>
          <w:tcPr>
            <w:tcW w:type="dxa" w:w="7992"/>
            <w:shd w:fill="F2F2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Approx. 30-35m x 40m; vertical five-lane reference (L1-L5); adjust only if realism or intensity is lost.</w:t>
            </w:r>
          </w:p>
        </w:tc>
      </w:tr>
      <w:tr>
        <w:tc>
          <w:tcPr>
            <w:tcW w:type="dxa" w:w="2520"/>
            <w:shd w:fill="6353A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Focus</w:t>
            </w:r>
          </w:p>
        </w:tc>
        <w:tc>
          <w:tcPr>
            <w:tcW w:type="dxa" w:w="7992"/>
            <w:shd w:fill="F2F2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Exploit a wide overload, attack around and get back inside to threaten goal.</w:t>
            </w:r>
          </w:p>
        </w:tc>
      </w:tr>
    </w:tbl>
    <w:p>
      <w:pPr>
        <w:spacing w:after="40"/>
      </w:pPr>
      <w:r>
        <w:rPr>
          <w:b/>
          <w:color w:val="ED127B"/>
        </w:rPr>
        <w:t xml:space="preserve">Scoring: </w:t>
      </w:r>
      <w:r>
        <w:t>Goal = 1. Goal after attacking around and getting back inside = 3.</w:t>
      </w:r>
    </w:p>
    <w:p>
      <w:pPr>
        <w:spacing w:after="40"/>
      </w:pPr>
      <w:r>
        <w:rPr>
          <w:b/>
          <w:color w:val="ED127B"/>
        </w:rPr>
        <w:t xml:space="preserve">Qualifying line break: </w:t>
      </w:r>
      <w:r>
        <w:t>A qualifying attack goes outside through a wide overload, then returns inside through a pass, combination, carry or third-player action before the finish.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EEAF8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color w:val="6353A4"/>
                <w:sz w:val="18"/>
              </w:rPr>
              <w:t xml:space="preserve">PLAYER PROBLEM  </w:t>
            </w:r>
            <w:r>
              <w:rPr>
                <w:sz w:val="18"/>
              </w:rPr>
              <w:t>Once we go around, can we get back inside quickly enough to threaten goal before the opposition recover?</w:t>
            </w:r>
          </w:p>
        </w:tc>
      </w:tr>
    </w:tbl>
    <w:p>
      <w:pPr>
        <w:spacing w:after="40"/>
      </w:pPr>
      <w:r>
        <w:rPr>
          <w:b/>
          <w:color w:val="ED127B"/>
        </w:rPr>
        <w:t xml:space="preserve">Before the attack: </w:t>
      </w:r>
      <w:r>
        <w:t>Scan; recognise central protection; hold width/depth; find the spare player; pin or move opponents; maintain balance behind the ball.</w:t>
      </w:r>
    </w:p>
    <w:p>
      <w:pPr>
        <w:spacing w:after="40"/>
      </w:pPr>
      <w:r>
        <w:rPr>
          <w:b/>
          <w:color w:val="ED127B"/>
        </w:rPr>
        <w:t xml:space="preserve">Around the opposition: </w:t>
      </w:r>
      <w:r>
        <w:t>Quality of pass/carry; receive forward; positive first touch; overlap/underlap; movement beyond; support around the ball.</w:t>
      </w:r>
    </w:p>
    <w:p>
      <w:pPr>
        <w:spacing w:after="40"/>
      </w:pPr>
      <w:r>
        <w:rPr>
          <w:b/>
          <w:color w:val="ED127B"/>
        </w:rPr>
        <w:t xml:space="preserve">Back inside: </w:t>
      </w:r>
      <w:r>
        <w:t>Accelerate; attack the inside return; support forward; finish or connect before the opposition reorganises.</w:t>
      </w:r>
    </w:p>
    <w:p>
      <w:pPr>
        <w:spacing w:after="40"/>
      </w:pPr>
      <w:r>
        <w:rPr>
          <w:b/>
          <w:color w:val="ED127B"/>
        </w:rPr>
        <w:t xml:space="preserve">Progression (Harder): </w:t>
      </w:r>
      <w:r>
        <w:t>If players go around but allow recovery, add a bonus for scoring within approximately six seconds of getting back inside. Reduce space or add a recovering defender if appropriate.</w:t>
      </w:r>
    </w:p>
    <w:p>
      <w:pPr>
        <w:spacing w:after="40"/>
      </w:pPr>
      <w:r>
        <w:rPr>
          <w:b/>
          <w:color w:val="ED127B"/>
        </w:rPr>
        <w:t xml:space="preserve">Regression (Easier): </w:t>
      </w:r>
      <w:r>
        <w:t>Increase area; allow an extra attacking player; reduce defensive numbers; give the wide player more time to receive and face forward.</w:t>
      </w:r>
    </w:p>
    <w:p>
      <w:pPr>
        <w:spacing w:after="40"/>
      </w:pPr>
      <w:r>
        <w:rPr>
          <w:b/>
          <w:color w:val="ED127B"/>
        </w:rPr>
        <w:t xml:space="preserve">Coach Observation: </w:t>
      </w:r>
      <w:r>
        <w:t>Do not allow the practice to become a crossing or finishing session. Observe what created the overload, how the team went around, and how quickly it regained inside access.</w:t>
      </w:r>
    </w:p>
    <w:p>
      <w:pPr>
        <w:spacing w:before="140" w:after="60"/>
        <w:pBdr>
          <w:bottom w:val="single" w:sz="14" w:color="ED127B"/>
        </w:pBdr>
      </w:pPr>
      <w:r>
        <w:rPr>
          <w:rFonts w:ascii="Arial" w:hAnsi="Arial"/>
          <w:b/>
          <w:color w:val="6353A4"/>
          <w:sz w:val="30"/>
        </w:rPr>
        <w:t>6 | 4-4-2 GAME - TRANSFER &amp; CONSOLIDATE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2520"/>
            <w:shd w:fill="6353A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Duration</w:t>
            </w:r>
          </w:p>
        </w:tc>
        <w:tc>
          <w:tcPr>
            <w:tcW w:type="dxa" w:w="7992"/>
            <w:shd w:fill="F2F2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20 minutes</w:t>
            </w:r>
          </w:p>
        </w:tc>
      </w:tr>
      <w:tr>
        <w:tc>
          <w:tcPr>
            <w:tcW w:type="dxa" w:w="2520"/>
            <w:shd w:fill="6353A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Practice Type</w:t>
            </w:r>
          </w:p>
        </w:tc>
        <w:tc>
          <w:tcPr>
            <w:tcW w:type="dxa" w:w="7992"/>
            <w:shd w:fill="F2F2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Representative Game</w:t>
            </w:r>
          </w:p>
        </w:tc>
      </w:tr>
      <w:tr>
        <w:tc>
          <w:tcPr>
            <w:tcW w:type="dxa" w:w="2520"/>
            <w:shd w:fill="6353A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Reference</w:t>
            </w:r>
          </w:p>
        </w:tc>
        <w:tc>
          <w:tcPr>
            <w:tcW w:type="dxa" w:w="7992"/>
            <w:shd w:fill="F2F2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4-4-2 relationships; use 7v7 + 2 GKs with 16 players, or 7v6 + 2 GKs with 15.</w:t>
            </w:r>
          </w:p>
        </w:tc>
      </w:tr>
      <w:tr>
        <w:tc>
          <w:tcPr>
            <w:tcW w:type="dxa" w:w="2520"/>
            <w:shd w:fill="6353A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Structure</w:t>
            </w:r>
          </w:p>
        </w:tc>
        <w:tc>
          <w:tcPr>
            <w:tcW w:type="dxa" w:w="7992"/>
            <w:shd w:fill="F2F2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Block 1: coached game 8-10 min. Block 2: free game 10-12 min. Use the same five-lane references, then remove most conditions.</w:t>
            </w:r>
          </w:p>
        </w:tc>
      </w:tr>
    </w:tbl>
    <w:p>
      <w:pPr>
        <w:spacing w:after="40"/>
      </w:pPr>
      <w:r>
        <w:rPr>
          <w:b/>
          <w:color w:val="ED127B"/>
        </w:rPr>
        <w:t xml:space="preserve">Block 1 - coached game: </w:t>
      </w:r>
      <w:r>
        <w:t>Minimal conditions. Look for transfer of Build to Attack Around into positional football.</w:t>
      </w:r>
    </w:p>
    <w:p>
      <w:pPr>
        <w:spacing w:after="20"/>
        <w:ind w:left="259" w:hanging="173"/>
      </w:pPr>
      <w:r>
        <w:rPr>
          <w:b/>
          <w:color w:val="ED127B"/>
        </w:rPr>
        <w:t xml:space="preserve">• </w:t>
      </w:r>
      <w:r>
        <w:t>CB/GK: recognise when to play through, around, over or carry; secure balance behind the ball.</w:t>
      </w:r>
    </w:p>
    <w:p>
      <w:pPr>
        <w:spacing w:after="20"/>
        <w:ind w:left="259" w:hanging="173"/>
      </w:pPr>
      <w:r>
        <w:rPr>
          <w:b/>
          <w:color w:val="ED127B"/>
        </w:rPr>
        <w:t xml:space="preserve">• </w:t>
      </w:r>
      <w:r>
        <w:t>6/8: support underneath, create the overload, receive forward and connect to the inside return.</w:t>
      </w:r>
    </w:p>
    <w:p>
      <w:pPr>
        <w:spacing w:after="20"/>
        <w:ind w:left="259" w:hanging="173"/>
      </w:pPr>
      <w:r>
        <w:rPr>
          <w:b/>
          <w:color w:val="ED127B"/>
        </w:rPr>
        <w:t xml:space="preserve">• </w:t>
      </w:r>
      <w:r>
        <w:t>FBs: provide width, timing and the outside route; support balance if the ball travels inside.</w:t>
      </w:r>
    </w:p>
    <w:p>
      <w:pPr>
        <w:spacing w:after="20"/>
        <w:ind w:left="259" w:hanging="173"/>
      </w:pPr>
      <w:r>
        <w:rPr>
          <w:b/>
          <w:color w:val="ED127B"/>
        </w:rPr>
        <w:t xml:space="preserve">• </w:t>
      </w:r>
      <w:r>
        <w:t>7/11: hold width, fix the defender, combine, move inside and threaten beyond.</w:t>
      </w:r>
    </w:p>
    <w:p>
      <w:pPr>
        <w:spacing w:after="20"/>
        <w:ind w:left="259" w:hanging="173"/>
      </w:pPr>
      <w:r>
        <w:rPr>
          <w:b/>
          <w:color w:val="ED127B"/>
        </w:rPr>
        <w:t xml:space="preserve">• </w:t>
      </w:r>
      <w:r>
        <w:t>9/10: pin, connect, attack the inside return and create space for one another.</w:t>
      </w:r>
    </w:p>
    <w:p>
      <w:pPr>
        <w:spacing w:after="20"/>
        <w:ind w:left="259" w:hanging="173"/>
      </w:pPr>
      <w:r>
        <w:rPr>
          <w:b/>
          <w:color w:val="ED127B"/>
        </w:rPr>
        <w:t xml:space="preserve">• </w:t>
      </w:r>
      <w:r>
        <w:t>Team: maintain balance behind the ball while supporting forward progression and inside access.</w:t>
      </w:r>
    </w:p>
    <w:p>
      <w:pPr>
        <w:spacing w:after="40"/>
      </w:pPr>
      <w:r>
        <w:rPr>
          <w:b/>
          <w:color w:val="ED127B"/>
        </w:rPr>
        <w:t xml:space="preserve">Managed opposition: </w:t>
      </w:r>
      <w:r>
        <w:t>Protect central space; prevent easy inside access; force outside without overcommitting; protect the inside return; transition positively on regain.</w:t>
      </w:r>
    </w:p>
    <w:p>
      <w:pPr>
        <w:spacing w:after="40"/>
      </w:pPr>
      <w:r>
        <w:rPr>
          <w:b/>
          <w:color w:val="ED127B"/>
        </w:rPr>
        <w:t xml:space="preserve">Block 2 - free game: </w:t>
      </w:r>
      <w:r>
        <w:t>Remove bonus scoring and most conditions. Play football. Coach mainly through observation and concise concurrent information.</w:t>
      </w:r>
    </w:p>
    <w:p>
      <w:pPr>
        <w:spacing w:after="40"/>
      </w:pPr>
      <w:r>
        <w:rPr>
          <w:b/>
          <w:color w:val="ED127B"/>
        </w:rPr>
        <w:t xml:space="preserve">Transfer test: </w:t>
      </w:r>
      <w:r>
        <w:t>Do players still create the wide overload, go around and get back inside once the practice stops explicitly rewarding it?</w:t>
      </w:r>
    </w:p>
    <w:p>
      <w:r>
        <w:br w:type="page"/>
      </w:r>
    </w:p>
    <w:p>
      <w:pPr>
        <w:spacing w:before="140" w:after="60"/>
        <w:pBdr>
          <w:bottom w:val="single" w:sz="14" w:color="ED127B"/>
        </w:pBdr>
      </w:pPr>
      <w:r>
        <w:rPr>
          <w:rFonts w:ascii="Arial" w:hAnsi="Arial"/>
          <w:b/>
          <w:color w:val="6353A4"/>
          <w:sz w:val="30"/>
        </w:rPr>
        <w:t>7 | PLAYER DEBRIEF - REFLECT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2520"/>
            <w:shd w:fill="6353A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Duration</w:t>
            </w:r>
          </w:p>
        </w:tc>
        <w:tc>
          <w:tcPr>
            <w:tcW w:type="dxa" w:w="7992"/>
            <w:shd w:fill="F2F2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3 minutes</w:t>
            </w:r>
          </w:p>
        </w:tc>
      </w:tr>
      <w:tr>
        <w:tc>
          <w:tcPr>
            <w:tcW w:type="dxa" w:w="2520"/>
            <w:shd w:fill="6353A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Purpose</w:t>
            </w:r>
          </w:p>
        </w:tc>
        <w:tc>
          <w:tcPr>
            <w:tcW w:type="dxa" w:w="7992"/>
            <w:shd w:fill="F2F2F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Consolidate understanding through concise player reflection on central protection, the wide overload and the inside return.</w:t>
            </w:r>
          </w:p>
        </w:tc>
      </w:tr>
    </w:tbl>
    <w:p>
      <w:pPr>
        <w:spacing w:after="20"/>
        <w:ind w:left="259" w:hanging="173"/>
      </w:pPr>
      <w:r>
        <w:rPr>
          <w:b/>
          <w:color w:val="ED127B"/>
        </w:rPr>
        <w:t xml:space="preserve">• </w:t>
      </w:r>
      <w:r>
        <w:t>What tells us that the centre is protected and the around solution is available?</w:t>
      </w:r>
    </w:p>
    <w:p>
      <w:pPr>
        <w:spacing w:after="20"/>
        <w:ind w:left="259" w:hanging="173"/>
      </w:pPr>
      <w:r>
        <w:rPr>
          <w:b/>
          <w:color w:val="ED127B"/>
        </w:rPr>
        <w:t xml:space="preserve">• </w:t>
      </w:r>
      <w:r>
        <w:t>How can we create and use the spare player outside?</w:t>
      </w:r>
    </w:p>
    <w:p>
      <w:pPr>
        <w:spacing w:after="20"/>
        <w:ind w:left="259" w:hanging="173"/>
      </w:pPr>
      <w:r>
        <w:rPr>
          <w:b/>
          <w:color w:val="ED127B"/>
        </w:rPr>
        <w:t xml:space="preserve">• </w:t>
      </w:r>
      <w:r>
        <w:t>What should we do immediately after going around the opposition?</w:t>
      </w:r>
    </w:p>
    <w:p>
      <w:pPr>
        <w:spacing w:before="140" w:after="60"/>
        <w:pBdr>
          <w:bottom w:val="single" w:sz="14" w:color="ED127B"/>
        </w:pBdr>
      </w:pPr>
      <w:r>
        <w:rPr>
          <w:rFonts w:ascii="Arial" w:hAnsi="Arial"/>
          <w:b/>
          <w:color w:val="6353A4"/>
          <w:sz w:val="30"/>
        </w:rPr>
        <w:t>COACH REFLECTION - COMPLETE AFTER SESSION</w:t>
      </w:r>
    </w:p>
    <w:p>
      <w:pPr>
        <w:spacing w:after="40"/>
      </w:pPr>
      <w:r>
        <w:rPr>
          <w:b/>
          <w:color w:val="ED127B"/>
        </w:rPr>
        <w:t xml:space="preserve">Principle: </w:t>
      </w:r>
      <w:r>
        <w:t>Did players improve their ability to build to attack around?</w:t>
      </w:r>
    </w:p>
    <w:p>
      <w:r>
        <w:rPr>
          <w:color w:val="808080"/>
        </w:rPr>
        <w:t>________________________________________________________________________________</w:t>
      </w:r>
    </w:p>
    <w:p>
      <w:pPr>
        <w:spacing w:after="40"/>
      </w:pPr>
      <w:r>
        <w:rPr>
          <w:b/>
          <w:color w:val="ED127B"/>
        </w:rPr>
        <w:t xml:space="preserve">Decision Making: </w:t>
      </w:r>
      <w:r>
        <w:t>Were players choosing the outside solution from pressure, or simply following a practice rule?</w:t>
      </w:r>
    </w:p>
    <w:p>
      <w:r>
        <w:rPr>
          <w:color w:val="808080"/>
        </w:rPr>
        <w:t>________________________________________________________________________________</w:t>
      </w:r>
    </w:p>
    <w:p>
      <w:pPr>
        <w:spacing w:after="40"/>
      </w:pPr>
      <w:r>
        <w:rPr>
          <w:b/>
          <w:color w:val="ED127B"/>
        </w:rPr>
        <w:t xml:space="preserve">Transfer: </w:t>
      </w:r>
      <w:r>
        <w:t>Did behaviours from A/B/C appear in the final game without prompting?</w:t>
      </w:r>
    </w:p>
    <w:p>
      <w:r>
        <w:rPr>
          <w:color w:val="808080"/>
        </w:rPr>
        <w:t>________________________________________________________________________________</w:t>
      </w:r>
    </w:p>
    <w:p>
      <w:pPr>
        <w:spacing w:after="40"/>
      </w:pPr>
      <w:r>
        <w:rPr>
          <w:b/>
          <w:color w:val="ED127B"/>
        </w:rPr>
        <w:t xml:space="preserve">Position Specific: </w:t>
      </w:r>
      <w:r>
        <w:t>Which relationships need further work: GK/CB, FB/Wide, CB/CM, CM/Forward, Front Two?</w:t>
      </w:r>
    </w:p>
    <w:p>
      <w:r>
        <w:rPr>
          <w:color w:val="808080"/>
        </w:rPr>
        <w:t>________________________________________________________________________________</w:t>
      </w:r>
    </w:p>
    <w:p>
      <w:pPr>
        <w:spacing w:after="40"/>
      </w:pPr>
      <w:r>
        <w:rPr>
          <w:b/>
          <w:color w:val="ED127B"/>
        </w:rPr>
        <w:t xml:space="preserve">Individuals: </w:t>
      </w:r>
      <w:r>
        <w:t>Who recognised central protection? Who struggled to create width? Who failed to support around the ball? Who consistently got back inside?</w:t>
      </w:r>
    </w:p>
    <w:p>
      <w:r>
        <w:rPr>
          <w:color w:val="808080"/>
        </w:rPr>
        <w:t>________________________________________________________________________________</w:t>
      </w:r>
    </w:p>
    <w:p>
      <w:pPr>
        <w:spacing w:after="40"/>
      </w:pPr>
      <w:r>
        <w:rPr>
          <w:b/>
          <w:color w:val="ED127B"/>
        </w:rPr>
        <w:t xml:space="preserve">Practice Design: </w:t>
      </w:r>
      <w:r>
        <w:t>What was too easy, too difficult, unnecessary or missing?</w:t>
      </w:r>
    </w:p>
    <w:p>
      <w:r>
        <w:rPr>
          <w:color w:val="808080"/>
        </w:rPr>
        <w:t>________________________________________________________________________________</w:t>
      </w:r>
    </w:p>
    <w:p>
      <w:pPr>
        <w:spacing w:after="40"/>
      </w:pPr>
      <w:r>
        <w:rPr>
          <w:b/>
          <w:color w:val="ED127B"/>
        </w:rPr>
        <w:t xml:space="preserve">Live Adaptation: </w:t>
      </w:r>
      <w:r>
        <w:t>What did I change during delivery, and why?</w:t>
      </w:r>
    </w:p>
    <w:p>
      <w:r>
        <w:rPr>
          <w:color w:val="808080"/>
        </w:rPr>
        <w:t>________________________________________________________________________________</w:t>
      </w:r>
    </w:p>
    <w:p>
      <w:pPr>
        <w:spacing w:after="40"/>
      </w:pPr>
      <w:r>
        <w:rPr>
          <w:b/>
          <w:color w:val="ED127B"/>
        </w:rPr>
        <w:t xml:space="preserve">Next Action: </w:t>
      </w:r>
      <w:r>
        <w:t>What learning should transfer into the next in-possession session?</w:t>
      </w:r>
    </w:p>
    <w:p>
      <w:r>
        <w:rPr>
          <w:color w:val="808080"/>
        </w:rPr>
        <w:t>________________________________________________________________________________</w:t>
      </w:r>
    </w:p>
    <w:p>
      <w:pPr>
        <w:spacing w:before="140" w:after="60"/>
        <w:pBdr>
          <w:bottom w:val="single" w:sz="14" w:color="ED127B"/>
        </w:pBdr>
      </w:pPr>
      <w:r>
        <w:rPr>
          <w:rFonts w:ascii="Arial" w:hAnsi="Arial"/>
          <w:b/>
          <w:color w:val="6353A4"/>
          <w:sz w:val="30"/>
        </w:rPr>
        <w:t>FAW / SOURCE ALIGNMENT NOTES</w:t>
      </w:r>
    </w:p>
    <w:p>
      <w:r>
        <w:t>Framework terminology and practice-design fields are aligned to the supplied FAW Welsh Way, FAW Breaking Lines General Practice, FAW Practice Design, and Coaches' Voice / SSP examples. This is an NC-branded planning document based on those structures; it is not an official FAW template.</w:t>
      </w:r>
    </w:p>
    <w:p>
      <w:pPr>
        <w:spacing w:after="20"/>
        <w:ind w:left="259" w:hanging="173"/>
      </w:pPr>
      <w:r>
        <w:rPr>
          <w:b/>
          <w:color w:val="ED127B"/>
        </w:rPr>
        <w:t xml:space="preserve">• </w:t>
      </w:r>
      <w:r>
        <w:t>Welsh Way: Build with Balance; Create &amp; Exploit Overload; Find the Spare Player.</w:t>
      </w:r>
    </w:p>
    <w:p>
      <w:pPr>
        <w:spacing w:after="20"/>
        <w:ind w:left="259" w:hanging="173"/>
      </w:pPr>
      <w:r>
        <w:rPr>
          <w:b/>
          <w:color w:val="ED127B"/>
        </w:rPr>
        <w:t xml:space="preserve">• </w:t>
      </w:r>
      <w:r>
        <w:t>FAW practice fields: organisation/area, explanation, challenges/conditions/targets, key points and interventions.</w:t>
      </w:r>
    </w:p>
    <w:p>
      <w:pPr>
        <w:spacing w:after="20"/>
        <w:ind w:left="259" w:hanging="173"/>
      </w:pPr>
      <w:r>
        <w:rPr>
          <w:b/>
          <w:color w:val="ED127B"/>
        </w:rPr>
        <w:t xml:space="preserve">• </w:t>
      </w:r>
      <w:r>
        <w:t>Coaches' Voice / SSP fields: focus area, players, timings, progressions/regressions and positional/individual detail.</w:t>
      </w:r>
    </w:p>
    <w:p>
      <w:pPr>
        <w:spacing w:after="20"/>
        <w:ind w:left="259" w:hanging="173"/>
      </w:pPr>
      <w:r>
        <w:rPr>
          <w:b/>
          <w:color w:val="ED127B"/>
        </w:rPr>
        <w:t xml:space="preserve">• </w:t>
      </w:r>
      <w:r>
        <w:t>Advanced additions: session rationale, success indicators, opposition behaviour, transfer test and post-session reflection.</w:t>
      </w:r>
    </w:p>
    <w:sectPr w:rsidR="00FC693F" w:rsidRPr="0006063C" w:rsidSect="00034616">
      <w:footerReference w:type="default" r:id="rId9"/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/>
        <w:color w:val="6353A4"/>
        <w:sz w:val="14"/>
      </w:rPr>
      <w:t>COACHNEILCONNOR.COM   |   PLAN  •  DELIVER  •  DEVELOP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CTitle">
    <w:name w:val="NC Title"/>
    <w:pPr>
      <w:spacing w:before="80" w:after="80"/>
    </w:pPr>
    <w:rPr>
      <w:rFonts w:ascii="Arial" w:hAnsi="Arial"/>
      <w:b/>
      <w:color w:val="FFFFFF"/>
      <w:sz w:val="50"/>
    </w:rPr>
  </w:style>
  <w:style w:type="paragraph" w:customStyle="1" w:styleId="NCH1">
    <w:name w:val="NC H1"/>
    <w:pPr>
      <w:spacing w:before="80" w:after="80"/>
    </w:pPr>
    <w:rPr>
      <w:rFonts w:ascii="Arial" w:hAnsi="Arial"/>
      <w:b/>
      <w:color w:val="6353A4"/>
      <w:sz w:val="34"/>
    </w:rPr>
  </w:style>
  <w:style w:type="paragraph" w:customStyle="1" w:styleId="NCH2">
    <w:name w:val="NC H2"/>
    <w:pPr>
      <w:spacing w:before="80" w:after="80"/>
    </w:pPr>
    <w:rPr>
      <w:rFonts w:ascii="Arial" w:hAnsi="Arial"/>
      <w:b/>
      <w:color w:val="ED127B"/>
      <w:sz w:val="24"/>
    </w:rPr>
  </w:style>
  <w:style w:type="paragraph" w:customStyle="1" w:styleId="NCSmall">
    <w:name w:val="NC Small"/>
    <w:pPr>
      <w:spacing w:before="80" w:after="80"/>
    </w:pPr>
    <w:rPr>
      <w:rFonts w:ascii="Arial" w:hAnsi="Arial"/>
      <w:b/>
      <w:color w:val="808080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IP02 | Build to Attack Around</dc:title>
  <dc:subject>NC Advanced Session Plan | FAW-aligned structure</dc:subject>
  <dc:creator>Coach Neil Connor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