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000000"/>
  <w:body>
    <w:tbl>
      <w:tblPr>
        <w:tblW w:type="auto" w:w="0"/>
        <w:jc w:val="center"/>
        <w:tblLayout w:type="fixed"/>
        <w:tblLook w:firstColumn="1" w:firstRow="1" w:lastColumn="0" w:lastRow="0" w:noHBand="0" w:noVBand="1" w:val="04A0"/>
        <w:tblBorders>
          <w:top w:val="single" w:sz="8" w:space="0" w:color="ED127B"/>
          <w:left w:val="single" w:sz="8" w:space="0" w:color="ED127B"/>
          <w:bottom w:val="single" w:sz="8" w:space="0" w:color="ED127B"/>
          <w:right w:val="single" w:sz="8" w:space="0" w:color="ED127B"/>
          <w:insideH w:val="single" w:sz="4" w:space="0" w:color="302A34"/>
          <w:insideV w:val="single" w:sz="4" w:space="0" w:color="302A34"/>
        </w:tblBorders>
      </w:tblPr>
      <w:tblGrid>
        <w:gridCol w:w="10584"/>
      </w:tblGrid>
      <w:tr>
        <w:tc>
          <w:tcPr>
            <w:tcW w:type="dxa" w:w="10656"/>
            <w:shd w:fill="000000" w:val="clear" w:color="auto"/>
            <w:tcMar>
              <w:top w:w="180" w:type="dxa"/>
              <w:start w:w="180" w:type="dxa"/>
              <w:bottom w:w="180" w:type="dxa"/>
              <w:end w:w="180" w:type="dxa"/>
            </w:tcMar>
          </w:tcPr>
          <w:p>
            <w:pPr>
              <w:spacing w:line="264" w:lineRule="auto" w:before="0" w:after="0"/>
              <w:jc w:val="left"/>
            </w:pPr>
            <w:r>
              <w:rPr>
                <w:rFonts w:ascii="Arial" w:hAnsi="Arial" w:eastAsia="Arial" w:cs="Arial"/>
                <w:b/>
                <w:color w:val="F9F9FB"/>
                <w:sz w:val="48"/>
              </w:rPr>
              <w:t>IP01 | BREAKING LINES</w:t>
            </w:r>
          </w:p>
          <w:p>
            <w:pPr>
              <w:spacing w:after="0" w:line="264" w:lineRule="auto" w:before="0"/>
            </w:pPr>
            <w:r>
              <w:rPr>
                <w:rFonts w:ascii="Arial" w:hAnsi="Arial" w:eastAsia="Arial" w:cs="Arial"/>
                <w:b/>
                <w:color w:val="ED127B"/>
                <w:sz w:val="24"/>
              </w:rPr>
              <w:t>NC ADVANCED SESSION PLAN | FAW-ALIGNED STRUCTURE</w:t>
            </w:r>
          </w:p>
        </w:tc>
      </w:tr>
    </w:tbl>
    <w:p>
      <w:pPr>
        <w:spacing w:before="180" w:line="240" w:lineRule="auto" w:after="100"/>
        <w:jc w:val="center"/>
      </w:pPr>
      <w:r>
        <w:rPr>
          <w:rFonts w:ascii="Arial" w:hAnsi="Arial" w:eastAsia="Arial" w:cs="Arial"/>
          <w:b/>
          <w:color w:val="C5ADEE"/>
          <w:sz w:val="24"/>
        </w:rPr>
        <w:t>PREPARE  |  CONNECT  |  RECOGNISE  |  CREATE  |  EXPLOIT  |  TRANSFER  |  REFLECT</w:t>
      </w:r>
    </w:p>
    <w:tbl>
      <w:tblPr>
        <w:tblW w:type="auto" w:w="0"/>
        <w:jc w:val="center"/>
        <w:tblLayout w:type="fixed"/>
        <w:tblLook w:firstColumn="1" w:firstRow="1" w:lastColumn="0" w:lastRow="0" w:noHBand="0" w:noVBand="1" w:val="04A0"/>
        <w:tblBorders>
          <w:top w:val="single" w:sz="8" w:space="0" w:color="ED127B"/>
          <w:left w:val="single" w:sz="8" w:space="0" w:color="ED127B"/>
          <w:bottom w:val="single" w:sz="8" w:space="0" w:color="ED127B"/>
          <w:right w:val="single" w:sz="8" w:space="0" w:color="ED127B"/>
          <w:insideH w:val="single" w:sz="4" w:space="0" w:color="302A34"/>
          <w:insideV w:val="single" w:sz="4" w:space="0" w:color="302A34"/>
        </w:tblBorders>
      </w:tblPr>
      <w:tblGrid>
        <w:gridCol w:w="5328"/>
        <w:gridCol w:w="5328"/>
      </w:tblGrid>
      <w:tr>
        <w:tc>
          <w:tcPr>
            <w:tcW w:type="dxa" w:w="2520"/>
            <w:shd w:fill="6353A4" w:val="clear" w:color="auto"/>
            <w:vAlign w:val="center"/>
            <w:tcMar>
              <w:top w:w="80" w:type="dxa"/>
              <w:start w:w="100" w:type="dxa"/>
              <w:bottom w:w="80" w:type="dxa"/>
              <w:end w:w="100" w:type="dxa"/>
            </w:tcMar>
          </w:tcPr>
          <w:p>
            <w:pPr>
              <w:spacing w:after="0" w:line="264" w:lineRule="auto" w:before="0"/>
            </w:pPr>
            <w:r>
              <w:rPr>
                <w:rFonts w:ascii="Arial" w:hAnsi="Arial" w:eastAsia="Arial" w:cs="Arial"/>
                <w:color w:val="FFFFFF"/>
              </w:rPr>
            </w:r>
            <w:r>
              <w:rPr>
                <w:rFonts w:ascii="Arial" w:hAnsi="Arial" w:eastAsia="Arial" w:cs="Arial"/>
                <w:b/>
                <w:color w:val="FFFFFF"/>
                <w:sz w:val="16"/>
              </w:rPr>
              <w:t>Moment</w:t>
            </w:r>
          </w:p>
        </w:tc>
        <w:tc>
          <w:tcPr>
            <w:tcW w:type="dxa" w:w="7992"/>
            <w:shd w:fill="F9F7FB" w:val="clear" w:color="auto"/>
            <w:vAlign w:val="center"/>
            <w:tcMar>
              <w:top w:w="80" w:type="dxa"/>
              <w:start w:w="100" w:type="dxa"/>
              <w:bottom w:w="80" w:type="dxa"/>
              <w:end w:w="100" w:type="dxa"/>
            </w:tcMar>
          </w:tcPr>
          <w:p>
            <w:pPr>
              <w:spacing w:after="0" w:line="264" w:lineRule="auto" w:before="0"/>
            </w:pPr>
            <w:r>
              <w:rPr>
                <w:rFonts w:ascii="Arial" w:hAnsi="Arial" w:eastAsia="Arial" w:cs="Arial"/>
                <w:color w:val="111111"/>
              </w:rPr>
            </w:r>
            <w:r>
              <w:rPr>
                <w:rFonts w:ascii="Arial" w:hAnsi="Arial" w:eastAsia="Arial" w:cs="Arial"/>
                <w:b w:val="0"/>
                <w:color w:val="111111"/>
                <w:sz w:val="18"/>
              </w:rPr>
              <w:t>In Possession</w:t>
            </w:r>
          </w:p>
        </w:tc>
      </w:tr>
      <w:tr>
        <w:tc>
          <w:tcPr>
            <w:tcW w:type="dxa" w:w="2520"/>
            <w:shd w:fill="6353A4" w:val="clear" w:color="auto"/>
            <w:vAlign w:val="center"/>
            <w:tcMar>
              <w:top w:w="80" w:type="dxa"/>
              <w:start w:w="100" w:type="dxa"/>
              <w:bottom w:w="80" w:type="dxa"/>
              <w:end w:w="100" w:type="dxa"/>
            </w:tcMar>
          </w:tcPr>
          <w:p>
            <w:pPr>
              <w:spacing w:after="0" w:line="264" w:lineRule="auto" w:before="0"/>
            </w:pPr>
            <w:r>
              <w:rPr>
                <w:rFonts w:ascii="Arial" w:hAnsi="Arial" w:eastAsia="Arial" w:cs="Arial"/>
                <w:color w:val="FFFFFF"/>
              </w:rPr>
            </w:r>
            <w:r>
              <w:rPr>
                <w:rFonts w:ascii="Arial" w:hAnsi="Arial" w:eastAsia="Arial" w:cs="Arial"/>
                <w:b/>
                <w:color w:val="FFFFFF"/>
                <w:sz w:val="16"/>
              </w:rPr>
              <w:t>Age Group</w:t>
            </w:r>
          </w:p>
        </w:tc>
        <w:tc>
          <w:tcPr>
            <w:tcW w:type="dxa" w:w="7992"/>
            <w:shd w:fill="F9F7FB" w:val="clear" w:color="auto"/>
            <w:vAlign w:val="center"/>
            <w:tcMar>
              <w:top w:w="80" w:type="dxa"/>
              <w:start w:w="100" w:type="dxa"/>
              <w:bottom w:w="80" w:type="dxa"/>
              <w:end w:w="100" w:type="dxa"/>
            </w:tcMar>
          </w:tcPr>
          <w:p>
            <w:pPr>
              <w:spacing w:after="0" w:line="264" w:lineRule="auto" w:before="0"/>
            </w:pPr>
            <w:r>
              <w:rPr>
                <w:rFonts w:ascii="Arial" w:hAnsi="Arial" w:eastAsia="Arial" w:cs="Arial"/>
                <w:color w:val="111111"/>
              </w:rPr>
            </w:r>
            <w:r>
              <w:rPr>
                <w:rFonts w:ascii="Arial" w:hAnsi="Arial" w:eastAsia="Arial" w:cs="Arial"/>
                <w:b w:val="0"/>
                <w:color w:val="111111"/>
                <w:sz w:val="18"/>
              </w:rPr>
              <w:t>U16</w:t>
            </w:r>
          </w:p>
        </w:tc>
      </w:tr>
      <w:tr>
        <w:tc>
          <w:tcPr>
            <w:tcW w:type="dxa" w:w="2520"/>
            <w:shd w:fill="6353A4" w:val="clear" w:color="auto"/>
            <w:vAlign w:val="center"/>
            <w:tcMar>
              <w:top w:w="80" w:type="dxa"/>
              <w:start w:w="100" w:type="dxa"/>
              <w:bottom w:w="80" w:type="dxa"/>
              <w:end w:w="100" w:type="dxa"/>
            </w:tcMar>
          </w:tcPr>
          <w:p>
            <w:pPr>
              <w:spacing w:after="0" w:line="264" w:lineRule="auto" w:before="0"/>
            </w:pPr>
            <w:r>
              <w:rPr>
                <w:rFonts w:ascii="Arial" w:hAnsi="Arial" w:eastAsia="Arial" w:cs="Arial"/>
                <w:color w:val="FFFFFF"/>
              </w:rPr>
            </w:r>
            <w:r>
              <w:rPr>
                <w:rFonts w:ascii="Arial" w:hAnsi="Arial" w:eastAsia="Arial" w:cs="Arial"/>
                <w:b/>
                <w:color w:val="FFFFFF"/>
                <w:sz w:val="16"/>
              </w:rPr>
              <w:t>Duration</w:t>
            </w:r>
          </w:p>
        </w:tc>
        <w:tc>
          <w:tcPr>
            <w:tcW w:type="dxa" w:w="7992"/>
            <w:shd w:fill="F9F7FB" w:val="clear" w:color="auto"/>
            <w:vAlign w:val="center"/>
            <w:tcMar>
              <w:top w:w="80" w:type="dxa"/>
              <w:start w:w="100" w:type="dxa"/>
              <w:bottom w:w="80" w:type="dxa"/>
              <w:end w:w="100" w:type="dxa"/>
            </w:tcMar>
          </w:tcPr>
          <w:p>
            <w:pPr>
              <w:spacing w:after="0" w:line="264" w:lineRule="auto" w:before="0"/>
            </w:pPr>
            <w:r>
              <w:rPr>
                <w:rFonts w:ascii="Arial" w:hAnsi="Arial" w:eastAsia="Arial" w:cs="Arial"/>
                <w:color w:val="111111"/>
              </w:rPr>
            </w:r>
            <w:r>
              <w:rPr>
                <w:rFonts w:ascii="Arial" w:hAnsi="Arial" w:eastAsia="Arial" w:cs="Arial"/>
                <w:b w:val="0"/>
                <w:color w:val="111111"/>
                <w:sz w:val="18"/>
              </w:rPr>
              <w:t>90 minutes</w:t>
            </w:r>
          </w:p>
        </w:tc>
      </w:tr>
      <w:tr>
        <w:tc>
          <w:tcPr>
            <w:tcW w:type="dxa" w:w="2520"/>
            <w:shd w:fill="6353A4" w:val="clear" w:color="auto"/>
            <w:vAlign w:val="center"/>
            <w:tcMar>
              <w:top w:w="80" w:type="dxa"/>
              <w:start w:w="100" w:type="dxa"/>
              <w:bottom w:w="80" w:type="dxa"/>
              <w:end w:w="100" w:type="dxa"/>
            </w:tcMar>
          </w:tcPr>
          <w:p>
            <w:pPr>
              <w:spacing w:after="0" w:line="264" w:lineRule="auto" w:before="0"/>
            </w:pPr>
            <w:r>
              <w:rPr>
                <w:rFonts w:ascii="Arial" w:hAnsi="Arial" w:eastAsia="Arial" w:cs="Arial"/>
                <w:color w:val="FFFFFF"/>
              </w:rPr>
            </w:r>
            <w:r>
              <w:rPr>
                <w:rFonts w:ascii="Arial" w:hAnsi="Arial" w:eastAsia="Arial" w:cs="Arial"/>
                <w:b/>
                <w:color w:val="FFFFFF"/>
                <w:sz w:val="16"/>
              </w:rPr>
              <w:t>Reference Formation</w:t>
            </w:r>
          </w:p>
        </w:tc>
        <w:tc>
          <w:tcPr>
            <w:tcW w:type="dxa" w:w="7992"/>
            <w:shd w:fill="F9F7FB" w:val="clear" w:color="auto"/>
            <w:vAlign w:val="center"/>
            <w:tcMar>
              <w:top w:w="80" w:type="dxa"/>
              <w:start w:w="100" w:type="dxa"/>
              <w:bottom w:w="80" w:type="dxa"/>
              <w:end w:w="100" w:type="dxa"/>
            </w:tcMar>
          </w:tcPr>
          <w:p>
            <w:pPr>
              <w:spacing w:after="0" w:line="264" w:lineRule="auto" w:before="0"/>
            </w:pPr>
            <w:r>
              <w:rPr>
                <w:rFonts w:ascii="Arial" w:hAnsi="Arial" w:eastAsia="Arial" w:cs="Arial"/>
                <w:color w:val="111111"/>
              </w:rPr>
            </w:r>
            <w:r>
              <w:rPr>
                <w:rFonts w:ascii="Arial" w:hAnsi="Arial" w:eastAsia="Arial" w:cs="Arial"/>
                <w:b w:val="0"/>
                <w:color w:val="111111"/>
                <w:sz w:val="18"/>
              </w:rPr>
              <w:t>4-4-2 (reference structure; IP/OOP occupation may change)</w:t>
            </w:r>
          </w:p>
        </w:tc>
      </w:tr>
      <w:tr>
        <w:tc>
          <w:tcPr>
            <w:tcW w:type="dxa" w:w="2520"/>
            <w:shd w:fill="6353A4" w:val="clear" w:color="auto"/>
            <w:vAlign w:val="center"/>
            <w:tcMar>
              <w:top w:w="80" w:type="dxa"/>
              <w:start w:w="100" w:type="dxa"/>
              <w:bottom w:w="80" w:type="dxa"/>
              <w:end w:w="100" w:type="dxa"/>
            </w:tcMar>
          </w:tcPr>
          <w:p>
            <w:pPr>
              <w:spacing w:after="0" w:line="264" w:lineRule="auto" w:before="0"/>
            </w:pPr>
            <w:r>
              <w:rPr>
                <w:rFonts w:ascii="Arial" w:hAnsi="Arial" w:eastAsia="Arial" w:cs="Arial"/>
                <w:color w:val="FFFFFF"/>
              </w:rPr>
            </w:r>
            <w:r>
              <w:rPr>
                <w:rFonts w:ascii="Arial" w:hAnsi="Arial" w:eastAsia="Arial" w:cs="Arial"/>
                <w:b/>
                <w:color w:val="FFFFFF"/>
                <w:sz w:val="16"/>
              </w:rPr>
              <w:t>Primary Principle</w:t>
            </w:r>
          </w:p>
        </w:tc>
        <w:tc>
          <w:tcPr>
            <w:tcW w:type="dxa" w:w="7992"/>
            <w:shd w:fill="F9F7FB" w:val="clear" w:color="auto"/>
            <w:vAlign w:val="center"/>
            <w:tcMar>
              <w:top w:w="80" w:type="dxa"/>
              <w:start w:w="100" w:type="dxa"/>
              <w:bottom w:w="80" w:type="dxa"/>
              <w:end w:w="100" w:type="dxa"/>
            </w:tcMar>
          </w:tcPr>
          <w:p>
            <w:pPr>
              <w:spacing w:after="0" w:line="264" w:lineRule="auto" w:before="0"/>
            </w:pPr>
            <w:r>
              <w:rPr>
                <w:rFonts w:ascii="Arial" w:hAnsi="Arial" w:eastAsia="Arial" w:cs="Arial"/>
                <w:color w:val="111111"/>
              </w:rPr>
            </w:r>
            <w:r>
              <w:rPr>
                <w:rFonts w:ascii="Arial" w:hAnsi="Arial" w:eastAsia="Arial" w:cs="Arial"/>
                <w:b w:val="0"/>
                <w:color w:val="111111"/>
                <w:sz w:val="18"/>
              </w:rPr>
              <w:t>Breaking Lines</w:t>
            </w:r>
          </w:p>
        </w:tc>
      </w:tr>
      <w:tr>
        <w:tc>
          <w:tcPr>
            <w:tcW w:type="dxa" w:w="2520"/>
            <w:shd w:fill="6353A4" w:val="clear" w:color="auto"/>
            <w:vAlign w:val="center"/>
            <w:tcMar>
              <w:top w:w="80" w:type="dxa"/>
              <w:start w:w="100" w:type="dxa"/>
              <w:bottom w:w="80" w:type="dxa"/>
              <w:end w:w="100" w:type="dxa"/>
            </w:tcMar>
          </w:tcPr>
          <w:p>
            <w:pPr>
              <w:spacing w:after="0" w:line="264" w:lineRule="auto" w:before="0"/>
            </w:pPr>
            <w:r>
              <w:rPr>
                <w:rFonts w:ascii="Arial" w:hAnsi="Arial" w:eastAsia="Arial" w:cs="Arial"/>
                <w:color w:val="FFFFFF"/>
              </w:rPr>
            </w:r>
            <w:r>
              <w:rPr>
                <w:rFonts w:ascii="Arial" w:hAnsi="Arial" w:eastAsia="Arial" w:cs="Arial"/>
                <w:b/>
                <w:color w:val="FFFFFF"/>
                <w:sz w:val="16"/>
              </w:rPr>
              <w:t>Supporting Principle</w:t>
            </w:r>
          </w:p>
        </w:tc>
        <w:tc>
          <w:tcPr>
            <w:tcW w:type="dxa" w:w="7992"/>
            <w:shd w:fill="F9F7FB" w:val="clear" w:color="auto"/>
            <w:vAlign w:val="center"/>
            <w:tcMar>
              <w:top w:w="80" w:type="dxa"/>
              <w:start w:w="100" w:type="dxa"/>
              <w:bottom w:w="80" w:type="dxa"/>
              <w:end w:w="100" w:type="dxa"/>
            </w:tcMar>
          </w:tcPr>
          <w:p>
            <w:pPr>
              <w:spacing w:after="0" w:line="264" w:lineRule="auto" w:before="0"/>
            </w:pPr>
            <w:r>
              <w:rPr>
                <w:rFonts w:ascii="Arial" w:hAnsi="Arial" w:eastAsia="Arial" w:cs="Arial"/>
                <w:color w:val="111111"/>
              </w:rPr>
            </w:r>
            <w:r>
              <w:rPr>
                <w:rFonts w:ascii="Arial" w:hAnsi="Arial" w:eastAsia="Arial" w:cs="Arial"/>
                <w:b w:val="0"/>
                <w:color w:val="111111"/>
                <w:sz w:val="18"/>
              </w:rPr>
              <w:t>Create &amp; Exploit Overload</w:t>
            </w:r>
          </w:p>
        </w:tc>
      </w:tr>
      <w:tr>
        <w:tc>
          <w:tcPr>
            <w:tcW w:type="dxa" w:w="2520"/>
            <w:shd w:fill="6353A4" w:val="clear" w:color="auto"/>
            <w:vAlign w:val="center"/>
            <w:tcMar>
              <w:top w:w="80" w:type="dxa"/>
              <w:start w:w="100" w:type="dxa"/>
              <w:bottom w:w="80" w:type="dxa"/>
              <w:end w:w="100" w:type="dxa"/>
            </w:tcMar>
          </w:tcPr>
          <w:p>
            <w:pPr>
              <w:spacing w:after="0" w:line="264" w:lineRule="auto" w:before="0"/>
            </w:pPr>
            <w:r>
              <w:rPr>
                <w:rFonts w:ascii="Arial" w:hAnsi="Arial" w:eastAsia="Arial" w:cs="Arial"/>
                <w:color w:val="FFFFFF"/>
              </w:rPr>
            </w:r>
            <w:r>
              <w:rPr>
                <w:rFonts w:ascii="Arial" w:hAnsi="Arial" w:eastAsia="Arial" w:cs="Arial"/>
                <w:b/>
                <w:color w:val="FFFFFF"/>
                <w:sz w:val="16"/>
              </w:rPr>
              <w:t>Session Outcome</w:t>
            </w:r>
          </w:p>
        </w:tc>
        <w:tc>
          <w:tcPr>
            <w:tcW w:type="dxa" w:w="7992"/>
            <w:shd w:fill="F9F7FB" w:val="clear" w:color="auto"/>
            <w:vAlign w:val="center"/>
            <w:tcMar>
              <w:top w:w="80" w:type="dxa"/>
              <w:start w:w="100" w:type="dxa"/>
              <w:bottom w:w="80" w:type="dxa"/>
              <w:end w:w="100" w:type="dxa"/>
            </w:tcMar>
          </w:tcPr>
          <w:p>
            <w:pPr>
              <w:spacing w:after="0" w:line="264" w:lineRule="auto" w:before="0"/>
            </w:pPr>
            <w:r>
              <w:rPr>
                <w:rFonts w:ascii="Arial" w:hAnsi="Arial" w:eastAsia="Arial" w:cs="Arial"/>
                <w:color w:val="111111"/>
              </w:rPr>
            </w:r>
            <w:r>
              <w:rPr>
                <w:rFonts w:ascii="Arial" w:hAnsi="Arial" w:eastAsia="Arial" w:cs="Arial"/>
                <w:b w:val="0"/>
                <w:color w:val="111111"/>
                <w:sz w:val="18"/>
              </w:rPr>
              <w:t>Recognise pressure -&gt; select the appropriate solution -&gt; create/access the spare player -&gt; break a line -&gt; exploit the resulting advantage.</w:t>
            </w:r>
          </w:p>
        </w:tc>
      </w:tr>
    </w:tbl>
    <w:p>
      <w:pPr>
        <w:spacing w:before="180" w:after="100" w:line="240" w:lineRule="auto"/>
        <w:pBdr>
          <w:bottom w:val="single" w:sz="14" w:color="ED127B"/>
        </w:pBdr>
      </w:pPr>
      <w:r>
        <w:rPr>
          <w:rFonts w:ascii="Arial" w:hAnsi="Arial" w:eastAsia="Arial" w:cs="Arial"/>
          <w:b/>
          <w:color w:val="C5ADEE"/>
          <w:sz w:val="30"/>
        </w:rPr>
        <w:t>FAW WELSH WAY PRINCIPLE</w:t>
      </w:r>
    </w:p>
    <w:tbl>
      <w:tblPr>
        <w:tblW w:type="auto" w:w="0"/>
        <w:jc w:val="center"/>
        <w:tblLook w:firstColumn="1" w:firstRow="1" w:lastColumn="0" w:lastRow="0" w:noHBand="0" w:noVBand="1" w:val="04A0"/>
        <w:tblBorders>
          <w:top w:val="single" w:sz="8" w:space="0" w:color="ED127B"/>
          <w:left w:val="single" w:sz="8" w:space="0" w:color="ED127B"/>
          <w:bottom w:val="single" w:sz="8" w:space="0" w:color="ED127B"/>
          <w:right w:val="single" w:sz="8" w:space="0" w:color="ED127B"/>
          <w:insideH w:val="single" w:sz="4" w:space="0" w:color="302A34"/>
          <w:insideV w:val="single" w:sz="4" w:space="0" w:color="302A34"/>
        </w:tblBorders>
      </w:tblPr>
      <w:tblGrid>
        <w:gridCol w:w="10656"/>
      </w:tblGrid>
      <w:tr>
        <w:tc>
          <w:tcPr>
            <w:tcW w:type="dxa" w:w="10656"/>
            <w:shd w:fill="F9F7FB" w:val="clear" w:color="auto"/>
            <w:tcMar>
              <w:top w:w="110" w:type="dxa"/>
              <w:start w:w="130" w:type="dxa"/>
              <w:bottom w:w="110" w:type="dxa"/>
              <w:end w:w="130" w:type="dxa"/>
            </w:tcMar>
          </w:tcPr>
          <w:p>
            <w:pPr>
              <w:spacing w:line="264" w:lineRule="auto" w:before="0" w:after="0"/>
            </w:pPr>
            <w:r>
              <w:rPr>
                <w:rFonts w:ascii="Arial" w:hAnsi="Arial" w:eastAsia="Arial" w:cs="Arial"/>
                <w:b/>
                <w:color w:val="6353A4"/>
                <w:sz w:val="18"/>
              </w:rPr>
              <w:t xml:space="preserve">BREAKING LINES  </w:t>
            </w:r>
            <w:r>
              <w:rPr>
                <w:rFonts w:ascii="Arial" w:hAnsi="Arial" w:eastAsia="Arial" w:cs="Arial"/>
                <w:color w:val="000000"/>
                <w:sz w:val="18"/>
              </w:rPr>
              <w:t>Understand when and how to play through, around or over the opposition based on the type of pressure applied.</w:t>
            </w:r>
          </w:p>
        </w:tc>
      </w:tr>
    </w:tbl>
    <w:p>
      <w:pPr>
        <w:spacing w:after="100" w:line="276" w:lineRule="auto"/>
      </w:pPr>
      <w:r>
        <w:rPr>
          <w:rFonts w:ascii="Arial" w:hAnsi="Arial" w:eastAsia="Arial" w:cs="Arial"/>
          <w:b/>
          <w:color w:val="ED0A83"/>
        </w:rPr>
        <w:t xml:space="preserve">Supporting principle: </w:t>
      </w:r>
      <w:r>
        <w:rPr>
          <w:rFonts w:ascii="Arial" w:hAnsi="Arial" w:eastAsia="Arial" w:cs="Arial"/>
          <w:color w:val="DDDDDD"/>
        </w:rPr>
        <w:t>Create &amp; Exploit Overload - understand when and how to exploit a numerical advantage against the opposition.</w:t>
      </w:r>
    </w:p>
    <w:p>
      <w:pPr>
        <w:spacing w:before="180" w:after="100" w:line="240" w:lineRule="auto"/>
        <w:pBdr>
          <w:bottom w:val="single" w:sz="14" w:color="ED127B"/>
        </w:pBdr>
      </w:pPr>
      <w:r>
        <w:rPr>
          <w:rFonts w:ascii="Arial" w:hAnsi="Arial" w:eastAsia="Arial" w:cs="Arial"/>
          <w:b/>
          <w:color w:val="C5ADEE"/>
          <w:sz w:val="30"/>
        </w:rPr>
        <w:t>SESSION RATIONALE</w:t>
      </w:r>
    </w:p>
    <w:p>
      <w:pPr>
        <w:spacing w:line="276" w:lineRule="auto" w:after="100"/>
      </w:pPr>
      <w:r>
        <w:rPr>
          <w:rFonts w:ascii="Arial" w:hAnsi="Arial" w:eastAsia="Arial" w:cs="Arial"/>
          <w:color w:val="DDDDDD"/>
        </w:rPr>
        <w:t>The session moves from physical preparation and position-specific reference pictures into increasingly representative football problems. The practices are linked by one learning objective rather than operating as isolated drills. Constraints are introduced only when observation indicates that the desired behaviour is not emerging.</w:t>
      </w:r>
    </w:p>
    <w:p>
      <w:pPr>
        <w:spacing w:before="180" w:after="100" w:line="240" w:lineRule="auto"/>
        <w:pBdr>
          <w:bottom w:val="single" w:sz="14" w:color="ED127B"/>
        </w:pBdr>
      </w:pPr>
      <w:r>
        <w:rPr>
          <w:rFonts w:ascii="Arial" w:hAnsi="Arial" w:eastAsia="Arial" w:cs="Arial"/>
          <w:b/>
          <w:color w:val="C5ADEE"/>
          <w:sz w:val="30"/>
        </w:rPr>
        <w:t>REFERENCE 4-4-2 ROLES</w:t>
      </w:r>
    </w:p>
    <w:p>
      <w:pPr>
        <w:spacing w:after="100" w:line="276" w:lineRule="auto"/>
        <w:ind w:left="259" w:hanging="173"/>
      </w:pPr>
      <w:r>
        <w:rPr>
          <w:rFonts w:ascii="Arial" w:hAnsi="Arial" w:eastAsia="Arial" w:cs="Arial"/>
          <w:b/>
          <w:color w:val="ED0A83"/>
        </w:rPr>
        <w:t xml:space="preserve">• </w:t>
      </w:r>
      <w:r>
        <w:rPr>
          <w:rFonts w:ascii="Arial" w:hAnsi="Arial" w:eastAsia="Arial" w:cs="Arial"/>
          <w:color w:val="DDDDDD"/>
        </w:rPr>
        <w:t>1 - Goalkeeper | 2/3 - Full backs | 4/5 - Centre backs | 6/8 - Central midfielders | 7/11 - Wide midfielders | 9/10 - Forwards.</w:t>
      </w:r>
    </w:p>
    <w:p>
      <w:pPr>
        <w:spacing w:after="100" w:line="276" w:lineRule="auto"/>
        <w:ind w:left="259" w:hanging="173"/>
      </w:pPr>
      <w:r>
        <w:rPr>
          <w:rFonts w:ascii="Arial" w:hAnsi="Arial" w:eastAsia="Arial" w:cs="Arial"/>
          <w:b/>
          <w:color w:val="ED0A83"/>
        </w:rPr>
        <w:t xml:space="preserve">• </w:t>
      </w:r>
      <w:r>
        <w:rPr>
          <w:rFonts w:ascii="Arial" w:hAnsi="Arial" w:eastAsia="Arial" w:cs="Arial"/>
          <w:color w:val="DDDDDD"/>
        </w:rPr>
        <w:t>Out of possession: compact 4-4-2 reference. In possession: retain width, depth, balance and occupation between/beyond lines rather than forcing a rigid fixed shape.</w:t>
      </w:r>
    </w:p>
    <w:p>
      <w:r>
        <w:rPr>
          <w:rFonts w:ascii="Arial" w:hAnsi="Arial" w:eastAsia="Arial" w:cs="Arial"/>
        </w:rPr>
        <w:br w:type="page"/>
      </w:r>
    </w:p>
    <w:p>
      <w:pPr>
        <w:spacing w:before="180" w:after="100" w:line="240" w:lineRule="auto"/>
        <w:pBdr>
          <w:bottom w:val="single" w:sz="14" w:color="ED127B"/>
        </w:pBdr>
      </w:pPr>
      <w:r>
        <w:rPr>
          <w:rFonts w:ascii="Arial" w:hAnsi="Arial" w:eastAsia="Arial" w:cs="Arial"/>
          <w:b/>
          <w:color w:val="C5ADEE"/>
          <w:sz w:val="30"/>
        </w:rPr>
        <w:t>SESSION TIMELINE</w:t>
      </w:r>
    </w:p>
    <w:tbl>
      <w:tblPr>
        <w:tblW w:type="auto" w:w="0"/>
        <w:jc w:val="center"/>
        <w:tblLayout w:type="fixed"/>
        <w:tblLook w:firstColumn="1" w:firstRow="1" w:lastColumn="0" w:lastRow="0" w:noHBand="0" w:noVBand="1" w:val="04A0"/>
        <w:tblBorders>
          <w:top w:val="single" w:sz="8" w:space="0" w:color="ED127B"/>
          <w:left w:val="single" w:sz="8" w:space="0" w:color="ED127B"/>
          <w:bottom w:val="single" w:sz="8" w:space="0" w:color="ED127B"/>
          <w:right w:val="single" w:sz="8" w:space="0" w:color="ED127B"/>
          <w:insideH w:val="single" w:sz="4" w:space="0" w:color="302A34"/>
          <w:insideV w:val="single" w:sz="4" w:space="0" w:color="302A34"/>
        </w:tblBorders>
      </w:tblPr>
      <w:tblGrid>
        <w:gridCol w:w="5328"/>
        <w:gridCol w:w="5328"/>
      </w:tblGrid>
      <w:tr>
        <w:tc>
          <w:tcPr>
            <w:tcW w:type="dxa" w:w="2520"/>
            <w:shd w:fill="6353A4" w:val="clear" w:color="auto"/>
            <w:vAlign w:val="center"/>
            <w:tcMar>
              <w:top w:w="80" w:type="dxa"/>
              <w:start w:w="100" w:type="dxa"/>
              <w:bottom w:w="80" w:type="dxa"/>
              <w:end w:w="100" w:type="dxa"/>
            </w:tcMar>
          </w:tcPr>
          <w:p>
            <w:pPr>
              <w:spacing w:after="0" w:line="264" w:lineRule="auto" w:before="0"/>
            </w:pPr>
            <w:r>
              <w:rPr>
                <w:rFonts w:ascii="Arial" w:hAnsi="Arial" w:eastAsia="Arial" w:cs="Arial"/>
                <w:color w:val="FFFFFF"/>
              </w:rPr>
            </w:r>
            <w:r>
              <w:rPr>
                <w:rFonts w:ascii="Arial" w:hAnsi="Arial" w:eastAsia="Arial" w:cs="Arial"/>
                <w:b/>
                <w:color w:val="FFFFFF"/>
                <w:sz w:val="16"/>
              </w:rPr>
              <w:t>0-10</w:t>
            </w:r>
          </w:p>
        </w:tc>
        <w:tc>
          <w:tcPr>
            <w:tcW w:type="dxa" w:w="7992"/>
            <w:shd w:fill="F9F7FB" w:val="clear" w:color="auto"/>
            <w:vAlign w:val="center"/>
            <w:tcMar>
              <w:top w:w="80" w:type="dxa"/>
              <w:start w:w="100" w:type="dxa"/>
              <w:bottom w:w="80" w:type="dxa"/>
              <w:end w:w="100" w:type="dxa"/>
            </w:tcMar>
          </w:tcPr>
          <w:p>
            <w:pPr>
              <w:spacing w:after="0" w:line="264" w:lineRule="auto" w:before="0"/>
            </w:pPr>
            <w:r>
              <w:rPr>
                <w:rFonts w:ascii="Arial" w:hAnsi="Arial" w:eastAsia="Arial" w:cs="Arial"/>
                <w:color w:val="111111"/>
              </w:rPr>
            </w:r>
            <w:r>
              <w:rPr>
                <w:rFonts w:ascii="Arial" w:hAnsi="Arial" w:eastAsia="Arial" w:cs="Arial"/>
                <w:b w:val="0"/>
                <w:color w:val="111111"/>
                <w:sz w:val="18"/>
              </w:rPr>
              <w:t>S&amp;C / Physical Preparation - PREPARE</w:t>
            </w:r>
          </w:p>
        </w:tc>
      </w:tr>
      <w:tr>
        <w:tc>
          <w:tcPr>
            <w:tcW w:type="dxa" w:w="2520"/>
            <w:shd w:fill="6353A4" w:val="clear" w:color="auto"/>
            <w:vAlign w:val="center"/>
            <w:tcMar>
              <w:top w:w="80" w:type="dxa"/>
              <w:start w:w="100" w:type="dxa"/>
              <w:bottom w:w="80" w:type="dxa"/>
              <w:end w:w="100" w:type="dxa"/>
            </w:tcMar>
          </w:tcPr>
          <w:p>
            <w:pPr>
              <w:spacing w:after="0" w:line="264" w:lineRule="auto" w:before="0"/>
            </w:pPr>
            <w:r>
              <w:rPr>
                <w:rFonts w:ascii="Arial" w:hAnsi="Arial" w:eastAsia="Arial" w:cs="Arial"/>
                <w:color w:val="FFFFFF"/>
              </w:rPr>
            </w:r>
            <w:r>
              <w:rPr>
                <w:rFonts w:ascii="Arial" w:hAnsi="Arial" w:eastAsia="Arial" w:cs="Arial"/>
                <w:b/>
                <w:color w:val="FFFFFF"/>
                <w:sz w:val="16"/>
              </w:rPr>
              <w:t>10-22</w:t>
            </w:r>
          </w:p>
        </w:tc>
        <w:tc>
          <w:tcPr>
            <w:tcW w:type="dxa" w:w="7992"/>
            <w:shd w:fill="F9F7FB" w:val="clear" w:color="auto"/>
            <w:vAlign w:val="center"/>
            <w:tcMar>
              <w:top w:w="80" w:type="dxa"/>
              <w:start w:w="100" w:type="dxa"/>
              <w:bottom w:w="80" w:type="dxa"/>
              <w:end w:w="100" w:type="dxa"/>
            </w:tcMar>
          </w:tcPr>
          <w:p>
            <w:pPr>
              <w:spacing w:after="0" w:line="264" w:lineRule="auto" w:before="0"/>
            </w:pPr>
            <w:r>
              <w:rPr>
                <w:rFonts w:ascii="Arial" w:hAnsi="Arial" w:eastAsia="Arial" w:cs="Arial"/>
                <w:color w:val="111111"/>
              </w:rPr>
            </w:r>
            <w:r>
              <w:rPr>
                <w:rFonts w:ascii="Arial" w:hAnsi="Arial" w:eastAsia="Arial" w:cs="Arial"/>
                <w:b w:val="0"/>
                <w:color w:val="111111"/>
                <w:sz w:val="18"/>
              </w:rPr>
              <w:t>Position Specific 4-4-2 - CONNECT</w:t>
            </w:r>
          </w:p>
        </w:tc>
      </w:tr>
      <w:tr>
        <w:tc>
          <w:tcPr>
            <w:tcW w:type="dxa" w:w="2520"/>
            <w:shd w:fill="6353A4" w:val="clear" w:color="auto"/>
            <w:vAlign w:val="center"/>
            <w:tcMar>
              <w:top w:w="80" w:type="dxa"/>
              <w:start w:w="100" w:type="dxa"/>
              <w:bottom w:w="80" w:type="dxa"/>
              <w:end w:w="100" w:type="dxa"/>
            </w:tcMar>
          </w:tcPr>
          <w:p>
            <w:pPr>
              <w:spacing w:after="0" w:line="264" w:lineRule="auto" w:before="0"/>
            </w:pPr>
            <w:r>
              <w:rPr>
                <w:rFonts w:ascii="Arial" w:hAnsi="Arial" w:eastAsia="Arial" w:cs="Arial"/>
                <w:color w:val="FFFFFF"/>
              </w:rPr>
            </w:r>
            <w:r>
              <w:rPr>
                <w:rFonts w:ascii="Arial" w:hAnsi="Arial" w:eastAsia="Arial" w:cs="Arial"/>
                <w:b/>
                <w:color w:val="FFFFFF"/>
                <w:sz w:val="16"/>
              </w:rPr>
              <w:t>22-37</w:t>
            </w:r>
          </w:p>
        </w:tc>
        <w:tc>
          <w:tcPr>
            <w:tcW w:type="dxa" w:w="7992"/>
            <w:shd w:fill="F9F7FB" w:val="clear" w:color="auto"/>
            <w:vAlign w:val="center"/>
            <w:tcMar>
              <w:top w:w="80" w:type="dxa"/>
              <w:start w:w="100" w:type="dxa"/>
              <w:bottom w:w="80" w:type="dxa"/>
              <w:end w:w="100" w:type="dxa"/>
            </w:tcMar>
          </w:tcPr>
          <w:p>
            <w:pPr>
              <w:spacing w:after="0" w:line="264" w:lineRule="auto" w:before="0"/>
            </w:pPr>
            <w:r>
              <w:rPr>
                <w:rFonts w:ascii="Arial" w:hAnsi="Arial" w:eastAsia="Arial" w:cs="Arial"/>
                <w:color w:val="111111"/>
              </w:rPr>
            </w:r>
            <w:r>
              <w:rPr>
                <w:rFonts w:ascii="Arial" w:hAnsi="Arial" w:eastAsia="Arial" w:cs="Arial"/>
                <w:b w:val="0"/>
                <w:color w:val="111111"/>
                <w:sz w:val="18"/>
              </w:rPr>
              <w:t>Practice A: Possession - RECOGNISE</w:t>
            </w:r>
          </w:p>
        </w:tc>
      </w:tr>
      <w:tr>
        <w:tc>
          <w:tcPr>
            <w:tcW w:type="dxa" w:w="2520"/>
            <w:shd w:fill="6353A4" w:val="clear" w:color="auto"/>
            <w:vAlign w:val="center"/>
            <w:tcMar>
              <w:top w:w="80" w:type="dxa"/>
              <w:start w:w="100" w:type="dxa"/>
              <w:bottom w:w="80" w:type="dxa"/>
              <w:end w:w="100" w:type="dxa"/>
            </w:tcMar>
          </w:tcPr>
          <w:p>
            <w:pPr>
              <w:spacing w:after="0" w:line="264" w:lineRule="auto" w:before="0"/>
            </w:pPr>
            <w:r>
              <w:rPr>
                <w:rFonts w:ascii="Arial" w:hAnsi="Arial" w:eastAsia="Arial" w:cs="Arial"/>
                <w:color w:val="FFFFFF"/>
              </w:rPr>
            </w:r>
            <w:r>
              <w:rPr>
                <w:rFonts w:ascii="Arial" w:hAnsi="Arial" w:eastAsia="Arial" w:cs="Arial"/>
                <w:b/>
                <w:color w:val="FFFFFF"/>
                <w:sz w:val="16"/>
              </w:rPr>
              <w:t>37-52</w:t>
            </w:r>
          </w:p>
        </w:tc>
        <w:tc>
          <w:tcPr>
            <w:tcW w:type="dxa" w:w="7992"/>
            <w:shd w:fill="F9F7FB" w:val="clear" w:color="auto"/>
            <w:vAlign w:val="center"/>
            <w:tcMar>
              <w:top w:w="80" w:type="dxa"/>
              <w:start w:w="100" w:type="dxa"/>
              <w:bottom w:w="80" w:type="dxa"/>
              <w:end w:w="100" w:type="dxa"/>
            </w:tcMar>
          </w:tcPr>
          <w:p>
            <w:pPr>
              <w:spacing w:after="0" w:line="264" w:lineRule="auto" w:before="0"/>
            </w:pPr>
            <w:r>
              <w:rPr>
                <w:rFonts w:ascii="Arial" w:hAnsi="Arial" w:eastAsia="Arial" w:cs="Arial"/>
                <w:color w:val="111111"/>
              </w:rPr>
              <w:t>Practice B: Continuous Possession - CREATE</w:t>
            </w:r>
            <w:r>
              <w:rPr>
                <w:rFonts w:ascii="Arial" w:hAnsi="Arial" w:eastAsia="Arial" w:cs="Arial"/>
                <w:b w:val="0"/>
                <w:color w:val="111111"/>
                <w:sz w:val="18"/>
              </w:rPr>
            </w:r>
          </w:p>
        </w:tc>
      </w:tr>
      <w:tr>
        <w:tc>
          <w:tcPr>
            <w:tcW w:type="dxa" w:w="2520"/>
            <w:shd w:fill="6353A4" w:val="clear" w:color="auto"/>
            <w:vAlign w:val="center"/>
            <w:tcMar>
              <w:top w:w="80" w:type="dxa"/>
              <w:start w:w="100" w:type="dxa"/>
              <w:bottom w:w="80" w:type="dxa"/>
              <w:end w:w="100" w:type="dxa"/>
            </w:tcMar>
          </w:tcPr>
          <w:p>
            <w:pPr>
              <w:spacing w:after="0" w:line="264" w:lineRule="auto" w:before="0"/>
            </w:pPr>
            <w:r>
              <w:rPr>
                <w:rFonts w:ascii="Arial" w:hAnsi="Arial" w:eastAsia="Arial" w:cs="Arial"/>
                <w:color w:val="FFFFFF"/>
              </w:rPr>
            </w:r>
            <w:r>
              <w:rPr>
                <w:rFonts w:ascii="Arial" w:hAnsi="Arial" w:eastAsia="Arial" w:cs="Arial"/>
                <w:b/>
                <w:color w:val="FFFFFF"/>
                <w:sz w:val="16"/>
              </w:rPr>
              <w:t>52-67</w:t>
            </w:r>
          </w:p>
        </w:tc>
        <w:tc>
          <w:tcPr>
            <w:tcW w:type="dxa" w:w="7992"/>
            <w:shd w:fill="F9F7FB" w:val="clear" w:color="auto"/>
            <w:vAlign w:val="center"/>
            <w:tcMar>
              <w:top w:w="80" w:type="dxa"/>
              <w:start w:w="100" w:type="dxa"/>
              <w:bottom w:w="80" w:type="dxa"/>
              <w:end w:w="100" w:type="dxa"/>
            </w:tcMar>
          </w:tcPr>
          <w:p>
            <w:pPr>
              <w:spacing w:after="0" w:line="264" w:lineRule="auto" w:before="0"/>
            </w:pPr>
            <w:r>
              <w:rPr>
                <w:rFonts w:ascii="Arial" w:hAnsi="Arial" w:eastAsia="Arial" w:cs="Arial"/>
                <w:color w:val="111111"/>
              </w:rPr>
            </w:r>
            <w:r>
              <w:rPr>
                <w:rFonts w:ascii="Arial" w:hAnsi="Arial" w:eastAsia="Arial" w:cs="Arial"/>
                <w:b w:val="0"/>
                <w:color w:val="111111"/>
                <w:sz w:val="18"/>
              </w:rPr>
              <w:t>Practice C: Directional SSG - EXPLOIT</w:t>
            </w:r>
          </w:p>
        </w:tc>
      </w:tr>
      <w:tr>
        <w:tc>
          <w:tcPr>
            <w:tcW w:type="dxa" w:w="2520"/>
            <w:shd w:fill="6353A4" w:val="clear" w:color="auto"/>
            <w:vAlign w:val="center"/>
            <w:tcMar>
              <w:top w:w="80" w:type="dxa"/>
              <w:start w:w="100" w:type="dxa"/>
              <w:bottom w:w="80" w:type="dxa"/>
              <w:end w:w="100" w:type="dxa"/>
            </w:tcMar>
          </w:tcPr>
          <w:p>
            <w:pPr>
              <w:spacing w:after="0" w:line="264" w:lineRule="auto" w:before="0"/>
            </w:pPr>
            <w:r>
              <w:rPr>
                <w:rFonts w:ascii="Arial" w:hAnsi="Arial" w:eastAsia="Arial" w:cs="Arial"/>
                <w:color w:val="FFFFFF"/>
              </w:rPr>
            </w:r>
            <w:r>
              <w:rPr>
                <w:rFonts w:ascii="Arial" w:hAnsi="Arial" w:eastAsia="Arial" w:cs="Arial"/>
                <w:b/>
                <w:color w:val="FFFFFF"/>
                <w:sz w:val="16"/>
              </w:rPr>
              <w:t>67-87</w:t>
            </w:r>
          </w:p>
        </w:tc>
        <w:tc>
          <w:tcPr>
            <w:tcW w:type="dxa" w:w="7992"/>
            <w:shd w:fill="F9F7FB" w:val="clear" w:color="auto"/>
            <w:vAlign w:val="center"/>
            <w:tcMar>
              <w:top w:w="80" w:type="dxa"/>
              <w:start w:w="100" w:type="dxa"/>
              <w:bottom w:w="80" w:type="dxa"/>
              <w:end w:w="100" w:type="dxa"/>
            </w:tcMar>
          </w:tcPr>
          <w:p>
            <w:pPr>
              <w:spacing w:after="0" w:line="264" w:lineRule="auto" w:before="0"/>
            </w:pPr>
            <w:r>
              <w:rPr>
                <w:rFonts w:ascii="Arial" w:hAnsi="Arial" w:eastAsia="Arial" w:cs="Arial"/>
                <w:color w:val="111111"/>
              </w:rPr>
            </w:r>
            <w:r>
              <w:rPr>
                <w:rFonts w:ascii="Arial" w:hAnsi="Arial" w:eastAsia="Arial" w:cs="Arial"/>
                <w:b w:val="0"/>
                <w:color w:val="111111"/>
                <w:sz w:val="18"/>
              </w:rPr>
              <w:t>4-4-2 Game - TRANSFER &amp; CONSOLIDATE</w:t>
            </w:r>
          </w:p>
        </w:tc>
      </w:tr>
      <w:tr>
        <w:tc>
          <w:tcPr>
            <w:tcW w:type="dxa" w:w="2520"/>
            <w:shd w:fill="6353A4" w:val="clear" w:color="auto"/>
            <w:vAlign w:val="center"/>
            <w:tcMar>
              <w:top w:w="80" w:type="dxa"/>
              <w:start w:w="100" w:type="dxa"/>
              <w:bottom w:w="80" w:type="dxa"/>
              <w:end w:w="100" w:type="dxa"/>
            </w:tcMar>
          </w:tcPr>
          <w:p>
            <w:pPr>
              <w:spacing w:after="0" w:line="264" w:lineRule="auto" w:before="0"/>
            </w:pPr>
            <w:r>
              <w:rPr>
                <w:rFonts w:ascii="Arial" w:hAnsi="Arial" w:eastAsia="Arial" w:cs="Arial"/>
                <w:color w:val="FFFFFF"/>
              </w:rPr>
            </w:r>
            <w:r>
              <w:rPr>
                <w:rFonts w:ascii="Arial" w:hAnsi="Arial" w:eastAsia="Arial" w:cs="Arial"/>
                <w:b/>
                <w:color w:val="FFFFFF"/>
                <w:sz w:val="16"/>
              </w:rPr>
              <w:t>87-90</w:t>
            </w:r>
          </w:p>
        </w:tc>
        <w:tc>
          <w:tcPr>
            <w:tcW w:type="dxa" w:w="7992"/>
            <w:shd w:fill="F9F7FB" w:val="clear" w:color="auto"/>
            <w:vAlign w:val="center"/>
            <w:tcMar>
              <w:top w:w="80" w:type="dxa"/>
              <w:start w:w="100" w:type="dxa"/>
              <w:bottom w:w="80" w:type="dxa"/>
              <w:end w:w="100" w:type="dxa"/>
            </w:tcMar>
          </w:tcPr>
          <w:p>
            <w:pPr>
              <w:spacing w:after="0" w:line="264" w:lineRule="auto" w:before="0"/>
            </w:pPr>
            <w:r>
              <w:rPr>
                <w:rFonts w:ascii="Arial" w:hAnsi="Arial" w:eastAsia="Arial" w:cs="Arial"/>
                <w:color w:val="111111"/>
              </w:rPr>
            </w:r>
            <w:r>
              <w:rPr>
                <w:rFonts w:ascii="Arial" w:hAnsi="Arial" w:eastAsia="Arial" w:cs="Arial"/>
                <w:b w:val="0"/>
                <w:color w:val="111111"/>
                <w:sz w:val="18"/>
              </w:rPr>
              <w:t>Player Debrief - REFLECT</w:t>
            </w:r>
          </w:p>
        </w:tc>
      </w:tr>
    </w:tbl>
    <w:p>
      <w:pPr>
        <w:spacing w:before="180" w:after="100" w:line="240" w:lineRule="auto"/>
        <w:pBdr>
          <w:bottom w:val="single" w:sz="14" w:color="ED127B"/>
        </w:pBdr>
      </w:pPr>
      <w:r>
        <w:rPr>
          <w:rFonts w:ascii="Arial" w:hAnsi="Arial" w:eastAsia="Arial" w:cs="Arial"/>
          <w:b/>
          <w:color w:val="C5ADEE"/>
          <w:sz w:val="30"/>
        </w:rPr>
        <w:t>COACHING METHODOLOGY</w:t>
      </w:r>
    </w:p>
    <w:p>
      <w:pPr>
        <w:spacing w:after="100" w:line="276" w:lineRule="auto"/>
        <w:ind w:left="259" w:hanging="173"/>
      </w:pPr>
      <w:r>
        <w:rPr>
          <w:rFonts w:ascii="Arial" w:hAnsi="Arial" w:eastAsia="Arial" w:cs="Arial"/>
          <w:b/>
          <w:color w:val="ED0A83"/>
        </w:rPr>
        <w:t xml:space="preserve">• </w:t>
      </w:r>
      <w:r>
        <w:rPr>
          <w:rFonts w:ascii="Arial" w:hAnsi="Arial" w:eastAsia="Arial" w:cs="Arial"/>
          <w:color w:val="DDDDDD"/>
        </w:rPr>
        <w:t>Coach primarily one team and manage the opposition to provide realistic pressure and defensive behaviour.</w:t>
      </w:r>
    </w:p>
    <w:p>
      <w:pPr>
        <w:spacing w:after="100" w:line="276" w:lineRule="auto"/>
        <w:ind w:left="259" w:hanging="173"/>
      </w:pPr>
      <w:r>
        <w:rPr>
          <w:rFonts w:ascii="Arial" w:hAnsi="Arial" w:eastAsia="Arial" w:cs="Arial"/>
          <w:b/>
          <w:color w:val="ED0A83"/>
        </w:rPr>
        <w:t xml:space="preserve">• </w:t>
      </w:r>
      <w:r>
        <w:rPr>
          <w:rFonts w:ascii="Arial" w:hAnsi="Arial" w:eastAsia="Arial" w:cs="Arial"/>
          <w:color w:val="DDDDDD"/>
        </w:rPr>
        <w:t>Use concurrent, individual, terminal, walk-through and coaching-process interventions according to the picture presented.</w:t>
      </w:r>
    </w:p>
    <w:p>
      <w:pPr>
        <w:spacing w:after="100" w:line="276" w:lineRule="auto"/>
        <w:ind w:left="259" w:hanging="173"/>
      </w:pPr>
      <w:r>
        <w:rPr>
          <w:rFonts w:ascii="Arial" w:hAnsi="Arial" w:eastAsia="Arial" w:cs="Arial"/>
          <w:b/>
          <w:color w:val="ED0A83"/>
        </w:rPr>
        <w:t xml:space="preserve">• </w:t>
      </w:r>
      <w:r>
        <w:rPr>
          <w:rFonts w:ascii="Arial" w:hAnsi="Arial" w:eastAsia="Arial" w:cs="Arial"/>
          <w:color w:val="DDDDDD"/>
        </w:rPr>
        <w:t>Do not stop the practice merely to deliver planned content. Observe first; intervene when the intervention can improve understanding.</w:t>
      </w:r>
    </w:p>
    <w:p>
      <w:pPr>
        <w:spacing w:after="100" w:line="276" w:lineRule="auto"/>
        <w:ind w:left="259" w:hanging="173"/>
      </w:pPr>
      <w:r>
        <w:rPr>
          <w:rFonts w:ascii="Arial" w:hAnsi="Arial" w:eastAsia="Arial" w:cs="Arial"/>
          <w:b/>
          <w:color w:val="ED0A83"/>
        </w:rPr>
        <w:t xml:space="preserve">• </w:t>
      </w:r>
      <w:r>
        <w:rPr>
          <w:rFonts w:ascii="Arial" w:hAnsi="Arial" w:eastAsia="Arial" w:cs="Arial"/>
          <w:color w:val="DDDDDD"/>
        </w:rPr>
        <w:t>Use questions and environmental manipulation before automatically giving the solution.</w:t>
      </w:r>
    </w:p>
    <w:p>
      <w:pPr>
        <w:spacing w:after="100" w:line="276" w:lineRule="auto"/>
        <w:ind w:left="259" w:hanging="173"/>
      </w:pPr>
      <w:r>
        <w:rPr>
          <w:rFonts w:ascii="Arial" w:hAnsi="Arial" w:eastAsia="Arial" w:cs="Arial"/>
          <w:b/>
          <w:color w:val="ED0A83"/>
        </w:rPr>
        <w:t xml:space="preserve">• </w:t>
      </w:r>
      <w:r>
        <w:rPr>
          <w:rFonts w:ascii="Arial" w:hAnsi="Arial" w:eastAsia="Arial" w:cs="Arial"/>
          <w:color w:val="DDDDDD"/>
        </w:rPr>
        <w:t>Progressions and regressions are options, not compulsory stages.</w:t>
      </w:r>
    </w:p>
    <w:p>
      <w:pPr>
        <w:spacing w:after="100" w:line="276" w:lineRule="auto"/>
        <w:ind w:left="259" w:hanging="173"/>
      </w:pPr>
      <w:r>
        <w:rPr>
          <w:rFonts w:ascii="Arial" w:hAnsi="Arial" w:eastAsia="Arial" w:cs="Arial"/>
          <w:b/>
          <w:color w:val="ED0A83"/>
        </w:rPr>
        <w:t xml:space="preserve">• </w:t>
      </w:r>
      <w:r>
        <w:rPr>
          <w:rFonts w:ascii="Arial" w:hAnsi="Arial" w:eastAsia="Arial" w:cs="Arial"/>
          <w:color w:val="DDDDDD"/>
        </w:rPr>
        <w:t>Primary observation lens throughout: is the player's decision based on the pressure applied?</w:t>
      </w:r>
    </w:p>
    <w:p>
      <w:pPr>
        <w:spacing w:before="180" w:after="100" w:line="240" w:lineRule="auto"/>
        <w:pBdr>
          <w:bottom w:val="single" w:sz="14" w:color="ED127B"/>
        </w:pBdr>
      </w:pPr>
      <w:r>
        <w:rPr>
          <w:rFonts w:ascii="Arial" w:hAnsi="Arial" w:eastAsia="Arial" w:cs="Arial"/>
          <w:b/>
          <w:color w:val="C5ADEE"/>
          <w:sz w:val="30"/>
        </w:rPr>
        <w:t>OPPOSITION REFERENCE BEHAVIOUR</w:t>
      </w:r>
    </w:p>
    <w:p>
      <w:pPr>
        <w:spacing w:after="100" w:line="276" w:lineRule="auto"/>
        <w:ind w:left="259" w:hanging="173"/>
      </w:pPr>
      <w:r>
        <w:rPr>
          <w:rFonts w:ascii="Arial" w:hAnsi="Arial" w:eastAsia="Arial" w:cs="Arial"/>
          <w:b/>
          <w:color w:val="ED0A83"/>
        </w:rPr>
        <w:t xml:space="preserve">• </w:t>
      </w:r>
      <w:r>
        <w:rPr>
          <w:rFonts w:ascii="Arial" w:hAnsi="Arial" w:eastAsia="Arial" w:cs="Arial"/>
          <w:color w:val="DDDDDD"/>
        </w:rPr>
        <w:t>Protect central space and remain connected.</w:t>
      </w:r>
    </w:p>
    <w:p>
      <w:pPr>
        <w:spacing w:after="100" w:line="276" w:lineRule="auto"/>
        <w:ind w:left="259" w:hanging="173"/>
      </w:pPr>
      <w:r>
        <w:rPr>
          <w:rFonts w:ascii="Arial" w:hAnsi="Arial" w:eastAsia="Arial" w:cs="Arial"/>
          <w:b/>
          <w:color w:val="ED0A83"/>
        </w:rPr>
        <w:t xml:space="preserve">• </w:t>
      </w:r>
      <w:r>
        <w:rPr>
          <w:rFonts w:ascii="Arial" w:hAnsi="Arial" w:eastAsia="Arial" w:cs="Arial"/>
          <w:color w:val="DDDDDD"/>
        </w:rPr>
        <w:t>Prevent or discourage split passes.</w:t>
      </w:r>
    </w:p>
    <w:p>
      <w:pPr>
        <w:spacing w:after="100" w:line="276" w:lineRule="auto"/>
        <w:ind w:left="259" w:hanging="173"/>
      </w:pPr>
      <w:r>
        <w:rPr>
          <w:rFonts w:ascii="Arial" w:hAnsi="Arial" w:eastAsia="Arial" w:cs="Arial"/>
          <w:b/>
          <w:color w:val="ED0A83"/>
        </w:rPr>
        <w:t xml:space="preserve">• </w:t>
      </w:r>
      <w:r>
        <w:rPr>
          <w:rFonts w:ascii="Arial" w:hAnsi="Arial" w:eastAsia="Arial" w:cs="Arial"/>
          <w:color w:val="DDDDDD"/>
        </w:rPr>
        <w:t>Force play outside where appropriate.</w:t>
      </w:r>
    </w:p>
    <w:p>
      <w:pPr>
        <w:spacing w:after="100" w:line="276" w:lineRule="auto"/>
        <w:ind w:left="259" w:hanging="173"/>
      </w:pPr>
      <w:r>
        <w:rPr>
          <w:rFonts w:ascii="Arial" w:hAnsi="Arial" w:eastAsia="Arial" w:cs="Arial"/>
          <w:b/>
          <w:color w:val="ED0A83"/>
        </w:rPr>
        <w:t xml:space="preserve">• </w:t>
      </w:r>
      <w:r>
        <w:rPr>
          <w:rFonts w:ascii="Arial" w:hAnsi="Arial" w:eastAsia="Arial" w:cs="Arial"/>
          <w:color w:val="DDDDDD"/>
        </w:rPr>
        <w:t>Protect space behind the defensive line.</w:t>
      </w:r>
    </w:p>
    <w:p>
      <w:pPr>
        <w:spacing w:after="100" w:line="276" w:lineRule="auto"/>
        <w:ind w:left="259" w:hanging="173"/>
      </w:pPr>
      <w:r>
        <w:rPr>
          <w:rFonts w:ascii="Arial" w:hAnsi="Arial" w:eastAsia="Arial" w:cs="Arial"/>
          <w:b/>
          <w:color w:val="ED0A83"/>
        </w:rPr>
        <w:t xml:space="preserve">• </w:t>
      </w:r>
      <w:r>
        <w:rPr>
          <w:rFonts w:ascii="Arial" w:hAnsi="Arial" w:eastAsia="Arial" w:cs="Arial"/>
          <w:color w:val="DDDDDD"/>
        </w:rPr>
        <w:t>On regain, transition positively to maintain realism.</w:t>
      </w:r>
    </w:p>
    <w:p>
      <w:pPr>
        <w:spacing w:before="180" w:after="100" w:line="240" w:lineRule="auto"/>
        <w:pBdr>
          <w:bottom w:val="single" w:sz="14" w:color="ED127B"/>
        </w:pBdr>
      </w:pPr>
      <w:r>
        <w:rPr>
          <w:rFonts w:ascii="Arial" w:hAnsi="Arial" w:eastAsia="Arial" w:cs="Arial"/>
          <w:b/>
          <w:color w:val="C5ADEE"/>
          <w:sz w:val="30"/>
        </w:rPr>
        <w:t>SESSION SUCCESS INDICATORS</w:t>
      </w:r>
    </w:p>
    <w:p>
      <w:pPr>
        <w:spacing w:after="100" w:line="276" w:lineRule="auto"/>
        <w:ind w:left="259" w:hanging="173"/>
      </w:pPr>
      <w:r>
        <w:rPr>
          <w:rFonts w:ascii="Arial" w:hAnsi="Arial" w:eastAsia="Arial" w:cs="Arial"/>
          <w:b/>
          <w:color w:val="ED0A83"/>
        </w:rPr>
        <w:t xml:space="preserve">• </w:t>
      </w:r>
      <w:r>
        <w:rPr>
          <w:rFonts w:ascii="Arial" w:hAnsi="Arial" w:eastAsia="Arial" w:cs="Arial"/>
          <w:color w:val="DDDDDD"/>
        </w:rPr>
        <w:t>Players recognise when the central route is available and play through with appropriate timing and quality.</w:t>
      </w:r>
    </w:p>
    <w:p>
      <w:pPr>
        <w:spacing w:after="100" w:line="276" w:lineRule="auto"/>
        <w:ind w:left="259" w:hanging="173"/>
      </w:pPr>
      <w:r>
        <w:rPr>
          <w:rFonts w:ascii="Arial" w:hAnsi="Arial" w:eastAsia="Arial" w:cs="Arial"/>
          <w:b/>
          <w:color w:val="ED0A83"/>
        </w:rPr>
        <w:t xml:space="preserve">• </w:t>
      </w:r>
      <w:r>
        <w:rPr>
          <w:rFonts w:ascii="Arial" w:hAnsi="Arial" w:eastAsia="Arial" w:cs="Arial"/>
          <w:color w:val="DDDDDD"/>
        </w:rPr>
        <w:t>Players recognise when pressure protects the centre and can progress around it without treating circulation as the end objective.</w:t>
      </w:r>
    </w:p>
    <w:p>
      <w:pPr>
        <w:spacing w:after="100" w:line="276" w:lineRule="auto"/>
        <w:ind w:left="259" w:hanging="173"/>
      </w:pPr>
      <w:r>
        <w:rPr>
          <w:rFonts w:ascii="Arial" w:hAnsi="Arial" w:eastAsia="Arial" w:cs="Arial"/>
          <w:b/>
          <w:color w:val="ED0A83"/>
        </w:rPr>
        <w:t xml:space="preserve">• </w:t>
      </w:r>
      <w:r>
        <w:rPr>
          <w:rFonts w:ascii="Arial" w:hAnsi="Arial" w:eastAsia="Arial" w:cs="Arial"/>
          <w:color w:val="DDDDDD"/>
        </w:rPr>
        <w:t>Players recognise when high/compact pressure creates space beyond and can play over appropriately.</w:t>
      </w:r>
    </w:p>
    <w:p>
      <w:pPr>
        <w:spacing w:after="100" w:line="276" w:lineRule="auto"/>
        <w:ind w:left="259" w:hanging="173"/>
      </w:pPr>
      <w:r>
        <w:rPr>
          <w:rFonts w:ascii="Arial" w:hAnsi="Arial" w:eastAsia="Arial" w:cs="Arial"/>
          <w:b/>
          <w:color w:val="ED0A83"/>
        </w:rPr>
        <w:t xml:space="preserve">• </w:t>
      </w:r>
      <w:r>
        <w:rPr>
          <w:rFonts w:ascii="Arial" w:hAnsi="Arial" w:eastAsia="Arial" w:cs="Arial"/>
          <w:color w:val="DDDDDD"/>
        </w:rPr>
        <w:t>Ball carriers recognise when nobody engages and carry forward to commit an opponent.</w:t>
      </w:r>
    </w:p>
    <w:p>
      <w:pPr>
        <w:spacing w:after="100" w:line="276" w:lineRule="auto"/>
        <w:ind w:left="259" w:hanging="173"/>
      </w:pPr>
      <w:r>
        <w:rPr>
          <w:rFonts w:ascii="Arial" w:hAnsi="Arial" w:eastAsia="Arial" w:cs="Arial"/>
          <w:b/>
          <w:color w:val="ED0A83"/>
        </w:rPr>
        <w:t xml:space="preserve">• </w:t>
      </w:r>
      <w:r>
        <w:rPr>
          <w:rFonts w:ascii="Arial" w:hAnsi="Arial" w:eastAsia="Arial" w:cs="Arial"/>
          <w:color w:val="DDDDDD"/>
        </w:rPr>
        <w:t>Players create and access spare players rather than simply passing because a numerical overload exists.</w:t>
      </w:r>
    </w:p>
    <w:p>
      <w:pPr>
        <w:spacing w:after="100" w:line="276" w:lineRule="auto"/>
        <w:ind w:left="259" w:hanging="173"/>
      </w:pPr>
      <w:r>
        <w:rPr>
          <w:rFonts w:ascii="Arial" w:hAnsi="Arial" w:eastAsia="Arial" w:cs="Arial"/>
          <w:b/>
          <w:color w:val="ED0A83"/>
        </w:rPr>
        <w:t xml:space="preserve">• </w:t>
      </w:r>
      <w:r>
        <w:rPr>
          <w:rFonts w:ascii="Arial" w:hAnsi="Arial" w:eastAsia="Arial" w:cs="Arial"/>
          <w:color w:val="DDDDDD"/>
        </w:rPr>
        <w:t>After breaking a line, players accelerate the attack and exploit the temporary advantage before the opposition reorganises.</w:t>
      </w:r>
    </w:p>
    <w:p>
      <w:r>
        <w:rPr>
          <w:rFonts w:ascii="Arial" w:hAnsi="Arial" w:eastAsia="Arial" w:cs="Arial"/>
        </w:rPr>
        <w:br w:type="page"/>
      </w:r>
    </w:p>
    <w:p>
      <w:pPr>
        <w:spacing w:before="180" w:after="100" w:line="240" w:lineRule="auto"/>
        <w:pBdr>
          <w:bottom w:val="single" w:sz="14" w:color="ED127B"/>
        </w:pBdr>
      </w:pPr>
      <w:r>
        <w:rPr>
          <w:rFonts w:ascii="Arial" w:hAnsi="Arial" w:eastAsia="Arial" w:cs="Arial"/>
          <w:b/>
          <w:color w:val="C5ADEE"/>
          <w:sz w:val="30"/>
        </w:rPr>
        <w:t>1 | S&amp;C / PHYSICAL PREPARATION - PREPARE</w:t>
      </w:r>
    </w:p>
    <w:tbl>
      <w:tblPr>
        <w:tblW w:type="auto" w:w="0"/>
        <w:jc w:val="center"/>
        <w:tblLayout w:type="fixed"/>
        <w:tblLook w:firstColumn="1" w:firstRow="1" w:lastColumn="0" w:lastRow="0" w:noHBand="0" w:noVBand="1" w:val="04A0"/>
        <w:tblBorders>
          <w:top w:val="single" w:sz="8" w:space="0" w:color="ED127B"/>
          <w:left w:val="single" w:sz="8" w:space="0" w:color="ED127B"/>
          <w:bottom w:val="single" w:sz="8" w:space="0" w:color="ED127B"/>
          <w:right w:val="single" w:sz="8" w:space="0" w:color="ED127B"/>
          <w:insideH w:val="single" w:sz="4" w:space="0" w:color="302A34"/>
          <w:insideV w:val="single" w:sz="4" w:space="0" w:color="302A34"/>
        </w:tblBorders>
      </w:tblPr>
      <w:tblGrid>
        <w:gridCol w:w="5328"/>
        <w:gridCol w:w="5328"/>
      </w:tblGrid>
      <w:tr>
        <w:tc>
          <w:tcPr>
            <w:tcW w:type="dxa" w:w="2520"/>
            <w:shd w:fill="6353A4" w:val="clear" w:color="auto"/>
            <w:vAlign w:val="center"/>
            <w:tcMar>
              <w:top w:w="80" w:type="dxa"/>
              <w:start w:w="100" w:type="dxa"/>
              <w:bottom w:w="80" w:type="dxa"/>
              <w:end w:w="100" w:type="dxa"/>
            </w:tcMar>
          </w:tcPr>
          <w:p>
            <w:pPr>
              <w:spacing w:after="0" w:line="264" w:lineRule="auto" w:before="0"/>
            </w:pPr>
            <w:r>
              <w:rPr>
                <w:rFonts w:ascii="Arial" w:hAnsi="Arial" w:eastAsia="Arial" w:cs="Arial"/>
                <w:color w:val="FFFFFF"/>
              </w:rPr>
            </w:r>
            <w:r>
              <w:rPr>
                <w:rFonts w:ascii="Arial" w:hAnsi="Arial" w:eastAsia="Arial" w:cs="Arial"/>
                <w:b/>
                <w:color w:val="FFFFFF"/>
                <w:sz w:val="16"/>
              </w:rPr>
              <w:t>Duration</w:t>
            </w:r>
          </w:p>
        </w:tc>
        <w:tc>
          <w:tcPr>
            <w:tcW w:type="dxa" w:w="7992"/>
            <w:shd w:fill="F9F7FB" w:val="clear" w:color="auto"/>
            <w:vAlign w:val="center"/>
            <w:tcMar>
              <w:top w:w="80" w:type="dxa"/>
              <w:start w:w="100" w:type="dxa"/>
              <w:bottom w:w="80" w:type="dxa"/>
              <w:end w:w="100" w:type="dxa"/>
            </w:tcMar>
          </w:tcPr>
          <w:p>
            <w:pPr>
              <w:spacing w:after="0" w:line="264" w:lineRule="auto" w:before="0"/>
            </w:pPr>
            <w:r>
              <w:rPr>
                <w:rFonts w:ascii="Arial" w:hAnsi="Arial" w:eastAsia="Arial" w:cs="Arial"/>
                <w:color w:val="111111"/>
              </w:rPr>
            </w:r>
            <w:r>
              <w:rPr>
                <w:rFonts w:ascii="Arial" w:hAnsi="Arial" w:eastAsia="Arial" w:cs="Arial"/>
                <w:b w:val="0"/>
                <w:color w:val="111111"/>
                <w:sz w:val="18"/>
              </w:rPr>
              <w:t>10 minutes</w:t>
            </w:r>
          </w:p>
        </w:tc>
      </w:tr>
      <w:tr>
        <w:tc>
          <w:tcPr>
            <w:tcW w:type="dxa" w:w="2520"/>
            <w:shd w:fill="6353A4" w:val="clear" w:color="auto"/>
            <w:vAlign w:val="center"/>
            <w:tcMar>
              <w:top w:w="80" w:type="dxa"/>
              <w:start w:w="100" w:type="dxa"/>
              <w:bottom w:w="80" w:type="dxa"/>
              <w:end w:w="100" w:type="dxa"/>
            </w:tcMar>
          </w:tcPr>
          <w:p>
            <w:pPr>
              <w:spacing w:after="0" w:line="264" w:lineRule="auto" w:before="0"/>
            </w:pPr>
            <w:r>
              <w:rPr>
                <w:rFonts w:ascii="Arial" w:hAnsi="Arial" w:eastAsia="Arial" w:cs="Arial"/>
                <w:color w:val="FFFFFF"/>
              </w:rPr>
            </w:r>
            <w:r>
              <w:rPr>
                <w:rFonts w:ascii="Arial" w:hAnsi="Arial" w:eastAsia="Arial" w:cs="Arial"/>
                <w:b/>
                <w:color w:val="FFFFFF"/>
                <w:sz w:val="16"/>
              </w:rPr>
              <w:t>Practice Type</w:t>
            </w:r>
          </w:p>
        </w:tc>
        <w:tc>
          <w:tcPr>
            <w:tcW w:type="dxa" w:w="7992"/>
            <w:shd w:fill="F9F7FB" w:val="clear" w:color="auto"/>
            <w:vAlign w:val="center"/>
            <w:tcMar>
              <w:top w:w="80" w:type="dxa"/>
              <w:start w:w="100" w:type="dxa"/>
              <w:bottom w:w="80" w:type="dxa"/>
              <w:end w:w="100" w:type="dxa"/>
            </w:tcMar>
          </w:tcPr>
          <w:p>
            <w:pPr>
              <w:spacing w:after="0" w:line="264" w:lineRule="auto" w:before="0"/>
            </w:pPr>
            <w:r>
              <w:rPr>
                <w:rFonts w:ascii="Arial" w:hAnsi="Arial" w:eastAsia="Arial" w:cs="Arial"/>
                <w:color w:val="111111"/>
              </w:rPr>
            </w:r>
            <w:r>
              <w:rPr>
                <w:rFonts w:ascii="Arial" w:hAnsi="Arial" w:eastAsia="Arial" w:cs="Arial"/>
                <w:b w:val="0"/>
                <w:color w:val="111111"/>
                <w:sz w:val="18"/>
              </w:rPr>
              <w:t>Physical preparation / activation</w:t>
            </w:r>
          </w:p>
        </w:tc>
      </w:tr>
      <w:tr>
        <w:tc>
          <w:tcPr>
            <w:tcW w:type="dxa" w:w="2520"/>
            <w:shd w:fill="6353A4" w:val="clear" w:color="auto"/>
            <w:vAlign w:val="center"/>
            <w:tcMar>
              <w:top w:w="80" w:type="dxa"/>
              <w:start w:w="100" w:type="dxa"/>
              <w:bottom w:w="80" w:type="dxa"/>
              <w:end w:w="100" w:type="dxa"/>
            </w:tcMar>
          </w:tcPr>
          <w:p>
            <w:pPr>
              <w:spacing w:after="0" w:line="264" w:lineRule="auto" w:before="0"/>
            </w:pPr>
            <w:r>
              <w:rPr>
                <w:rFonts w:ascii="Arial" w:hAnsi="Arial" w:eastAsia="Arial" w:cs="Arial"/>
                <w:color w:val="FFFFFF"/>
              </w:rPr>
            </w:r>
            <w:r>
              <w:rPr>
                <w:rFonts w:ascii="Arial" w:hAnsi="Arial" w:eastAsia="Arial" w:cs="Arial"/>
                <w:b/>
                <w:color w:val="FFFFFF"/>
                <w:sz w:val="16"/>
              </w:rPr>
              <w:t>Purpose</w:t>
            </w:r>
          </w:p>
        </w:tc>
        <w:tc>
          <w:tcPr>
            <w:tcW w:type="dxa" w:w="7992"/>
            <w:shd w:fill="F9F7FB" w:val="clear" w:color="auto"/>
            <w:vAlign w:val="center"/>
            <w:tcMar>
              <w:top w:w="80" w:type="dxa"/>
              <w:start w:w="100" w:type="dxa"/>
              <w:bottom w:w="80" w:type="dxa"/>
              <w:end w:w="100" w:type="dxa"/>
            </w:tcMar>
          </w:tcPr>
          <w:p>
            <w:pPr>
              <w:spacing w:after="0" w:line="264" w:lineRule="auto" w:before="0"/>
            </w:pPr>
            <w:r>
              <w:rPr>
                <w:rFonts w:ascii="Arial" w:hAnsi="Arial" w:eastAsia="Arial" w:cs="Arial"/>
                <w:color w:val="111111"/>
              </w:rPr>
            </w:r>
            <w:r>
              <w:rPr>
                <w:rFonts w:ascii="Arial" w:hAnsi="Arial" w:eastAsia="Arial" w:cs="Arial"/>
                <w:b w:val="0"/>
                <w:color w:val="111111"/>
                <w:sz w:val="18"/>
              </w:rPr>
              <w:t>Prepare players physically and cognitively for the movement demands of Breaking Lines.</w:t>
            </w:r>
          </w:p>
        </w:tc>
      </w:tr>
      <w:tr>
        <w:tc>
          <w:tcPr>
            <w:tcW w:type="dxa" w:w="2520"/>
            <w:shd w:fill="6353A4" w:val="clear" w:color="auto"/>
            <w:vAlign w:val="center"/>
            <w:tcMar>
              <w:top w:w="80" w:type="dxa"/>
              <w:start w:w="100" w:type="dxa"/>
              <w:bottom w:w="80" w:type="dxa"/>
              <w:end w:w="100" w:type="dxa"/>
            </w:tcMar>
          </w:tcPr>
          <w:p>
            <w:pPr>
              <w:spacing w:after="0" w:line="264" w:lineRule="auto" w:before="0"/>
            </w:pPr>
            <w:r>
              <w:rPr>
                <w:rFonts w:ascii="Arial" w:hAnsi="Arial" w:eastAsia="Arial" w:cs="Arial"/>
                <w:color w:val="FFFFFF"/>
              </w:rPr>
            </w:r>
            <w:r>
              <w:rPr>
                <w:rFonts w:ascii="Arial" w:hAnsi="Arial" w:eastAsia="Arial" w:cs="Arial"/>
                <w:b/>
                <w:color w:val="FFFFFF"/>
                <w:sz w:val="16"/>
              </w:rPr>
              <w:t>Ownership</w:t>
            </w:r>
          </w:p>
        </w:tc>
        <w:tc>
          <w:tcPr>
            <w:tcW w:type="dxa" w:w="7992"/>
            <w:shd w:fill="F9F7FB" w:val="clear" w:color="auto"/>
            <w:vAlign w:val="center"/>
            <w:tcMar>
              <w:top w:w="80" w:type="dxa"/>
              <w:start w:w="100" w:type="dxa"/>
              <w:bottom w:w="80" w:type="dxa"/>
              <w:end w:w="100" w:type="dxa"/>
            </w:tcMar>
          </w:tcPr>
          <w:p>
            <w:pPr>
              <w:spacing w:after="0" w:line="264" w:lineRule="auto" w:before="0"/>
            </w:pPr>
            <w:r>
              <w:rPr>
                <w:rFonts w:ascii="Arial" w:hAnsi="Arial" w:eastAsia="Arial" w:cs="Arial"/>
                <w:color w:val="111111"/>
              </w:rPr>
            </w:r>
            <w:r>
              <w:rPr>
                <w:rFonts w:ascii="Arial" w:hAnsi="Arial" w:eastAsia="Arial" w:cs="Arial"/>
                <w:b w:val="0"/>
                <w:color w:val="111111"/>
                <w:sz w:val="18"/>
              </w:rPr>
              <w:t>S&amp;C-led; football plan defines outcomes rather than prescribing the exact physical programme.</w:t>
            </w:r>
          </w:p>
        </w:tc>
      </w:tr>
    </w:tbl>
    <w:p>
      <w:pPr>
        <w:spacing w:after="100" w:line="276" w:lineRule="auto"/>
      </w:pPr>
      <w:r>
        <w:rPr>
          <w:rFonts w:ascii="Arial" w:hAnsi="Arial" w:eastAsia="Arial" w:cs="Arial"/>
          <w:b/>
          <w:color w:val="ED0A83"/>
        </w:rPr>
        <w:t xml:space="preserve">Physical emphasis: </w:t>
      </w:r>
      <w:r>
        <w:rPr>
          <w:rFonts w:ascii="Arial" w:hAnsi="Arial" w:eastAsia="Arial" w:cs="Arial"/>
          <w:color w:val="DDDDDD"/>
        </w:rPr>
        <w:t>Multidirectional movement; acceleration/deceleration; change of direction; hip mobility/opening; short explosive actions; reaction to visual information; readiness for repeated high-intensity football actions.</w:t>
      </w:r>
    </w:p>
    <w:p>
      <w:pPr>
        <w:spacing w:after="100" w:line="276" w:lineRule="auto"/>
      </w:pPr>
      <w:r>
        <w:rPr>
          <w:rFonts w:ascii="Arial" w:hAnsi="Arial" w:eastAsia="Arial" w:cs="Arial"/>
          <w:b/>
          <w:color w:val="ED0A83"/>
        </w:rPr>
        <w:t xml:space="preserve">Football connection: </w:t>
      </w:r>
      <w:r>
        <w:rPr>
          <w:rFonts w:ascii="Arial" w:hAnsi="Arial" w:eastAsia="Arial" w:cs="Arial"/>
          <w:color w:val="DDDDDD"/>
        </w:rPr>
        <w:t>Where appropriate: check away -&gt; accelerate to receive; open body -&gt; change direction; receive -&gt; move again; support underneath -&gt; accelerate beyond.</w:t>
      </w:r>
    </w:p>
    <w:p>
      <w:pPr>
        <w:spacing w:after="100" w:line="276" w:lineRule="auto"/>
      </w:pPr>
      <w:r>
        <w:rPr>
          <w:rFonts w:ascii="Arial" w:hAnsi="Arial" w:eastAsia="Arial" w:cs="Arial"/>
          <w:b/>
          <w:color w:val="ED0A83"/>
        </w:rPr>
        <w:t xml:space="preserve">Coach observation: </w:t>
      </w:r>
      <w:r>
        <w:rPr>
          <w:rFonts w:ascii="Arial" w:hAnsi="Arial" w:eastAsia="Arial" w:cs="Arial"/>
          <w:color w:val="DDDDDD"/>
        </w:rPr>
        <w:t>Players finish physically prepared to enter football work immediately. No tactical lecture is required in this phase.</w:t>
      </w:r>
    </w:p>
    <w:tbl>
      <w:tblPr>
        <w:tblW w:type="auto" w:w="0"/>
        <w:jc w:val="center"/>
        <w:tblLook w:firstColumn="1" w:firstRow="1" w:lastColumn="0" w:lastRow="0" w:noHBand="0" w:noVBand="1" w:val="04A0"/>
        <w:tblBorders>
          <w:top w:val="single" w:sz="8" w:space="0" w:color="ED127B"/>
          <w:left w:val="single" w:sz="8" w:space="0" w:color="ED127B"/>
          <w:bottom w:val="single" w:sz="8" w:space="0" w:color="ED127B"/>
          <w:right w:val="single" w:sz="8" w:space="0" w:color="ED127B"/>
          <w:insideH w:val="single" w:sz="4" w:space="0" w:color="302A34"/>
          <w:insideV w:val="single" w:sz="4" w:space="0" w:color="302A34"/>
        </w:tblBorders>
      </w:tblPr>
      <w:tblGrid>
        <w:gridCol w:w="10656"/>
      </w:tblGrid>
      <w:tr>
        <w:tc>
          <w:tcPr>
            <w:tcW w:type="dxa" w:w="10656"/>
            <w:shd w:fill="F9F7FB" w:val="clear" w:color="auto"/>
            <w:tcMar>
              <w:top w:w="110" w:type="dxa"/>
              <w:start w:w="130" w:type="dxa"/>
              <w:bottom w:w="110" w:type="dxa"/>
              <w:end w:w="130" w:type="dxa"/>
            </w:tcMar>
          </w:tcPr>
          <w:p>
            <w:pPr>
              <w:spacing w:line="264" w:lineRule="auto" w:before="0" w:after="0"/>
            </w:pPr>
            <w:r>
              <w:rPr>
                <w:rFonts w:ascii="Arial" w:hAnsi="Arial" w:eastAsia="Arial" w:cs="Arial"/>
                <w:b/>
                <w:color w:val="6353A4"/>
                <w:sz w:val="18"/>
              </w:rPr>
              <w:t xml:space="preserve">TRANSITION  </w:t>
            </w:r>
            <w:r>
              <w:rPr>
                <w:rFonts w:ascii="Arial" w:hAnsi="Arial" w:eastAsia="Arial" w:cs="Arial"/>
                <w:color w:val="000000"/>
                <w:sz w:val="18"/>
              </w:rPr>
              <w:t>Position-specific equipment should already be set so the session moves directly from physical preparation into football.</w:t>
            </w:r>
          </w:p>
        </w:tc>
      </w:tr>
    </w:tbl>
    <w:p>
      <w:pPr>
        <w:spacing w:before="0" w:after="0" w:line="240" w:lineRule="auto"/>
        <w:sectPr w:rsidR="00FC693F" w:rsidRPr="0006063C" w:rsidSect="00034616">
          <w:footerReference w:type="default" r:id="rId9"/>
          <w:headerReference w:type="default" r:id="rId10"/>
          <w:pgSz w:w="12240" w:h="15840"/>
          <w:pgMar w:top="648" w:right="792" w:bottom="648" w:left="792" w:header="720" w:footer="720" w:gutter="0"/>
          <w:cols w:space="720"/>
          <w:docGrid w:linePitch="360"/>
        </w:sectPr>
      </w:pPr>
      <w:r>
        <w:br w:type="page"/>
      </w:r>
    </w:p>
    <w:p>
      <w:pPr>
        <w:spacing w:before="0" w:after="0" w:line="240" w:lineRule="auto"/>
        <w:jc w:val="center"/>
      </w:pPr>
      <w:r>
        <w:drawing>
          <wp:inline xmlns:a="http://schemas.openxmlformats.org/drawingml/2006/main" xmlns:pic="http://schemas.openxmlformats.org/drawingml/2006/picture">
            <wp:extent cx="7223760" cy="8668512"/>
            <wp:docPr id="1" name="Picture 1" descr="IP01 S&amp;C physical preparation visual. Illustrative four-station movement map linking check away, acceleration, body opening, change of direction, receive-and-move and support-beyond actions. S&amp;C-led and adaptable to the group." title="IP01 S&amp;C physical preparation visual. Illustrative four-station movement map linking check away, acceleration, body opening, change of direction, receive-and-move and support-beyond actions. S&amp;C-led and adaptable to the group."/>
            <wp:cNvGraphicFramePr>
              <a:graphicFrameLocks noChangeAspect="1"/>
            </wp:cNvGraphicFramePr>
            <a:graphic>
              <a:graphicData uri="http://schemas.openxmlformats.org/drawingml/2006/picture">
                <pic:pic>
                  <pic:nvPicPr>
                    <pic:cNvPr id="0" name="S&amp;C Physical Preparation — Prepare.png"/>
                    <pic:cNvPicPr/>
                  </pic:nvPicPr>
                  <pic:blipFill>
                    <a:blip r:embed="rId12"/>
                    <a:stretch>
                      <a:fillRect/>
                    </a:stretch>
                  </pic:blipFill>
                  <pic:spPr>
                    <a:xfrm>
                      <a:off x="0" y="0"/>
                      <a:ext cx="7223760" cy="8668512"/>
                    </a:xfrm>
                    <a:prstGeom prst="rect"/>
                  </pic:spPr>
                </pic:pic>
              </a:graphicData>
            </a:graphic>
          </wp:inline>
        </w:drawing>
      </w:r>
    </w:p>
    <w:p>
      <w:pPr>
        <w:spacing w:before="0" w:after="0" w:line="240" w:lineRule="auto"/>
        <w:sectPr w:rsidR="00FC693F" w:rsidRPr="0006063C" w:rsidSect="00034616">
          <w:footerReference w:type="default" r:id="rId11"/>
          <w:pgSz w:w="12240" w:h="15840"/>
          <w:pgMar w:top="360" w:right="432" w:bottom="360" w:left="432" w:header="144" w:footer="144" w:gutter="0"/>
          <w:cols w:space="720"/>
          <w:docGrid w:linePitch="360"/>
        </w:sectPr>
      </w:pPr>
      <w:r>
        <w:br w:type="page"/>
      </w:r>
    </w:p>
    <w:p>
      <w:pPr>
        <w:spacing w:before="180" w:after="100" w:line="240" w:lineRule="auto"/>
        <w:pBdr>
          <w:bottom w:val="single" w:sz="14" w:color="ED127B"/>
        </w:pBdr>
      </w:pPr>
      <w:r>
        <w:rPr>
          <w:rFonts w:ascii="Arial" w:hAnsi="Arial" w:eastAsia="Arial" w:cs="Arial"/>
          <w:b/>
          <w:color w:val="C5ADEE"/>
          <w:sz w:val="30"/>
        </w:rPr>
        <w:t>2 | POSITION SPECIFIC 4-4-2 - CONNECT</w:t>
      </w:r>
    </w:p>
    <w:tbl>
      <w:tblPr>
        <w:tblW w:type="auto" w:w="0"/>
        <w:jc w:val="center"/>
        <w:tblLayout w:type="fixed"/>
        <w:tblLook w:firstColumn="1" w:firstRow="1" w:lastColumn="0" w:lastRow="0" w:noHBand="0" w:noVBand="1" w:val="04A0"/>
        <w:tblBorders>
          <w:top w:val="single" w:sz="8" w:space="0" w:color="ED127B"/>
          <w:left w:val="single" w:sz="8" w:space="0" w:color="ED127B"/>
          <w:bottom w:val="single" w:sz="8" w:space="0" w:color="ED127B"/>
          <w:right w:val="single" w:sz="8" w:space="0" w:color="ED127B"/>
          <w:insideH w:val="single" w:sz="4" w:space="0" w:color="302A34"/>
          <w:insideV w:val="single" w:sz="4" w:space="0" w:color="302A34"/>
        </w:tblBorders>
      </w:tblPr>
      <w:tblGrid>
        <w:gridCol w:w="5328"/>
        <w:gridCol w:w="5328"/>
      </w:tblGrid>
      <w:tr>
        <w:tc>
          <w:tcPr>
            <w:tcW w:type="dxa" w:w="2520"/>
            <w:shd w:fill="6353A4" w:val="clear" w:color="auto"/>
            <w:vAlign w:val="center"/>
            <w:tcMar>
              <w:top w:w="80" w:type="dxa"/>
              <w:start w:w="100" w:type="dxa"/>
              <w:bottom w:w="80" w:type="dxa"/>
              <w:end w:w="100" w:type="dxa"/>
            </w:tcMar>
          </w:tcPr>
          <w:p>
            <w:pPr>
              <w:spacing w:after="0" w:line="264" w:lineRule="auto" w:before="0"/>
            </w:pPr>
            <w:r>
              <w:rPr>
                <w:rFonts w:ascii="Arial" w:hAnsi="Arial" w:eastAsia="Arial" w:cs="Arial"/>
                <w:color w:val="FFFFFF"/>
              </w:rPr>
            </w:r>
            <w:r>
              <w:rPr>
                <w:rFonts w:ascii="Arial" w:hAnsi="Arial" w:eastAsia="Arial" w:cs="Arial"/>
                <w:b/>
                <w:color w:val="FFFFFF"/>
                <w:sz w:val="16"/>
              </w:rPr>
              <w:t>Duration</w:t>
            </w:r>
          </w:p>
        </w:tc>
        <w:tc>
          <w:tcPr>
            <w:tcW w:type="dxa" w:w="7992"/>
            <w:shd w:fill="F9F7FB" w:val="clear" w:color="auto"/>
            <w:vAlign w:val="center"/>
            <w:tcMar>
              <w:top w:w="80" w:type="dxa"/>
              <w:start w:w="100" w:type="dxa"/>
              <w:bottom w:w="80" w:type="dxa"/>
              <w:end w:w="100" w:type="dxa"/>
            </w:tcMar>
          </w:tcPr>
          <w:p>
            <w:pPr>
              <w:spacing w:after="0" w:line="264" w:lineRule="auto" w:before="0"/>
            </w:pPr>
            <w:r>
              <w:rPr>
                <w:rFonts w:ascii="Arial" w:hAnsi="Arial" w:eastAsia="Arial" w:cs="Arial"/>
                <w:color w:val="111111"/>
              </w:rPr>
            </w:r>
            <w:r>
              <w:rPr>
                <w:rFonts w:ascii="Arial" w:hAnsi="Arial" w:eastAsia="Arial" w:cs="Arial"/>
                <w:b w:val="0"/>
                <w:color w:val="111111"/>
                <w:sz w:val="18"/>
              </w:rPr>
              <w:t>12 minutes</w:t>
            </w:r>
          </w:p>
        </w:tc>
      </w:tr>
      <w:tr>
        <w:tc>
          <w:tcPr>
            <w:tcW w:type="dxa" w:w="2520"/>
            <w:shd w:fill="6353A4" w:val="clear" w:color="auto"/>
            <w:vAlign w:val="center"/>
            <w:tcMar>
              <w:top w:w="80" w:type="dxa"/>
              <w:start w:w="100" w:type="dxa"/>
              <w:bottom w:w="80" w:type="dxa"/>
              <w:end w:w="100" w:type="dxa"/>
            </w:tcMar>
          </w:tcPr>
          <w:p>
            <w:pPr>
              <w:spacing w:after="0" w:line="264" w:lineRule="auto" w:before="0"/>
            </w:pPr>
            <w:r>
              <w:rPr>
                <w:rFonts w:ascii="Arial" w:hAnsi="Arial" w:eastAsia="Arial" w:cs="Arial"/>
                <w:color w:val="FFFFFF"/>
              </w:rPr>
            </w:r>
            <w:r>
              <w:rPr>
                <w:rFonts w:ascii="Arial" w:hAnsi="Arial" w:eastAsia="Arial" w:cs="Arial"/>
                <w:b/>
                <w:color w:val="FFFFFF"/>
                <w:sz w:val="16"/>
              </w:rPr>
              <w:t>Practice Type</w:t>
            </w:r>
          </w:p>
        </w:tc>
        <w:tc>
          <w:tcPr>
            <w:tcW w:type="dxa" w:w="7992"/>
            <w:shd w:fill="F9F7FB" w:val="clear" w:color="auto"/>
            <w:vAlign w:val="center"/>
            <w:tcMar>
              <w:top w:w="80" w:type="dxa"/>
              <w:start w:w="100" w:type="dxa"/>
              <w:bottom w:w="80" w:type="dxa"/>
              <w:end w:w="100" w:type="dxa"/>
            </w:tcMar>
          </w:tcPr>
          <w:p>
            <w:pPr>
              <w:spacing w:after="0" w:line="264" w:lineRule="auto" w:before="0"/>
            </w:pPr>
            <w:r>
              <w:rPr>
                <w:rFonts w:ascii="Arial" w:hAnsi="Arial" w:eastAsia="Arial" w:cs="Arial"/>
                <w:color w:val="111111"/>
              </w:rPr>
            </w:r>
            <w:r>
              <w:rPr>
                <w:rFonts w:ascii="Arial" w:hAnsi="Arial" w:eastAsia="Arial" w:cs="Arial"/>
                <w:b w:val="0"/>
                <w:color w:val="111111"/>
                <w:sz w:val="18"/>
              </w:rPr>
              <w:t>Position Specific</w:t>
            </w:r>
          </w:p>
        </w:tc>
      </w:tr>
      <w:tr>
        <w:tc>
          <w:tcPr>
            <w:tcW w:type="dxa" w:w="2520"/>
            <w:shd w:fill="6353A4" w:val="clear" w:color="auto"/>
            <w:vAlign w:val="center"/>
            <w:tcMar>
              <w:top w:w="80" w:type="dxa"/>
              <w:start w:w="100" w:type="dxa"/>
              <w:bottom w:w="80" w:type="dxa"/>
              <w:end w:w="100" w:type="dxa"/>
            </w:tcMar>
          </w:tcPr>
          <w:p>
            <w:pPr>
              <w:spacing w:after="0" w:line="264" w:lineRule="auto" w:before="0"/>
            </w:pPr>
            <w:r>
              <w:rPr>
                <w:rFonts w:ascii="Arial" w:hAnsi="Arial" w:eastAsia="Arial" w:cs="Arial"/>
                <w:color w:val="FFFFFF"/>
              </w:rPr>
            </w:r>
            <w:r>
              <w:rPr>
                <w:rFonts w:ascii="Arial" w:hAnsi="Arial" w:eastAsia="Arial" w:cs="Arial"/>
                <w:b/>
                <w:color w:val="FFFFFF"/>
                <w:sz w:val="16"/>
              </w:rPr>
              <w:t>Reference</w:t>
            </w:r>
          </w:p>
        </w:tc>
        <w:tc>
          <w:tcPr>
            <w:tcW w:type="dxa" w:w="7992"/>
            <w:shd w:fill="F9F7FB" w:val="clear" w:color="auto"/>
            <w:vAlign w:val="center"/>
            <w:tcMar>
              <w:top w:w="80" w:type="dxa"/>
              <w:start w:w="100" w:type="dxa"/>
              <w:bottom w:w="80" w:type="dxa"/>
              <w:end w:w="100" w:type="dxa"/>
            </w:tcMar>
          </w:tcPr>
          <w:p>
            <w:pPr>
              <w:spacing w:after="0" w:line="264" w:lineRule="auto" w:before="0"/>
            </w:pPr>
            <w:r>
              <w:rPr>
                <w:rFonts w:ascii="Arial" w:hAnsi="Arial" w:eastAsia="Arial" w:cs="Arial"/>
                <w:color w:val="111111"/>
              </w:rPr>
            </w:r>
            <w:r>
              <w:rPr>
                <w:rFonts w:ascii="Arial" w:hAnsi="Arial" w:eastAsia="Arial" w:cs="Arial"/>
                <w:b w:val="0"/>
                <w:color w:val="111111"/>
                <w:sz w:val="18"/>
              </w:rPr>
              <w:t>4-4-2 positional relationships</w:t>
            </w:r>
          </w:p>
        </w:tc>
      </w:tr>
      <w:tr>
        <w:tc>
          <w:tcPr>
            <w:tcW w:type="dxa" w:w="2520"/>
            <w:shd w:fill="6353A4" w:val="clear" w:color="auto"/>
            <w:vAlign w:val="center"/>
            <w:tcMar>
              <w:top w:w="80" w:type="dxa"/>
              <w:start w:w="100" w:type="dxa"/>
              <w:bottom w:w="80" w:type="dxa"/>
              <w:end w:w="100" w:type="dxa"/>
            </w:tcMar>
          </w:tcPr>
          <w:p>
            <w:pPr>
              <w:spacing w:after="0" w:line="264" w:lineRule="auto" w:before="0"/>
            </w:pPr>
            <w:r>
              <w:rPr>
                <w:rFonts w:ascii="Arial" w:hAnsi="Arial" w:eastAsia="Arial" w:cs="Arial"/>
                <w:color w:val="FFFFFF"/>
              </w:rPr>
            </w:r>
            <w:r>
              <w:rPr>
                <w:rFonts w:ascii="Arial" w:hAnsi="Arial" w:eastAsia="Arial" w:cs="Arial"/>
                <w:b/>
                <w:color w:val="FFFFFF"/>
                <w:sz w:val="16"/>
              </w:rPr>
              <w:t>Primary Purpose</w:t>
            </w:r>
          </w:p>
        </w:tc>
        <w:tc>
          <w:tcPr>
            <w:tcW w:type="dxa" w:w="7992"/>
            <w:shd w:fill="F9F7FB" w:val="clear" w:color="auto"/>
            <w:vAlign w:val="center"/>
            <w:tcMar>
              <w:top w:w="80" w:type="dxa"/>
              <w:start w:w="100" w:type="dxa"/>
              <w:bottom w:w="80" w:type="dxa"/>
              <w:end w:w="100" w:type="dxa"/>
            </w:tcMar>
          </w:tcPr>
          <w:p>
            <w:pPr>
              <w:spacing w:after="0" w:line="264" w:lineRule="auto" w:before="0"/>
            </w:pPr>
            <w:r>
              <w:rPr>
                <w:rFonts w:ascii="Arial" w:hAnsi="Arial" w:eastAsia="Arial" w:cs="Arial"/>
                <w:color w:val="111111"/>
              </w:rPr>
            </w:r>
            <w:r>
              <w:rPr>
                <w:rFonts w:ascii="Arial" w:hAnsi="Arial" w:eastAsia="Arial" w:cs="Arial"/>
                <w:b w:val="0"/>
                <w:color w:val="111111"/>
                <w:sz w:val="18"/>
              </w:rPr>
              <w:t>Connect the Breaking Lines principle to recognisable positional relationships.</w:t>
            </w:r>
          </w:p>
        </w:tc>
      </w:tr>
    </w:tbl>
    <w:p>
      <w:pPr>
        <w:spacing w:after="100" w:line="276" w:lineRule="auto"/>
      </w:pPr>
      <w:r>
        <w:rPr>
          <w:rFonts w:ascii="Arial" w:hAnsi="Arial" w:eastAsia="Arial" w:cs="Arial"/>
          <w:b/>
          <w:color w:val="ED0A83"/>
        </w:rPr>
        <w:t xml:space="preserve">Organisation: </w:t>
      </w:r>
      <w:r>
        <w:rPr>
          <w:rFonts w:ascii="Arial" w:hAnsi="Arial" w:eastAsia="Arial" w:cs="Arial"/>
          <w:color w:val="DDDDDD"/>
        </w:rPr>
        <w:t>Use both sides where numbers permit. Start from realistic 4-4-2 reference positions. Present a small number of starting pictures, then progress to choice based on the defensive pressure.</w:t>
      </w:r>
    </w:p>
    <w:p>
      <w:pPr>
        <w:spacing w:after="100" w:line="276" w:lineRule="auto"/>
        <w:ind w:left="259" w:hanging="173"/>
      </w:pPr>
      <w:r>
        <w:rPr>
          <w:rFonts w:ascii="Arial" w:hAnsi="Arial" w:eastAsia="Arial" w:cs="Arial"/>
          <w:b/>
          <w:color w:val="ED0A83"/>
        </w:rPr>
        <w:t xml:space="preserve">• </w:t>
      </w:r>
      <w:r>
        <w:rPr>
          <w:rFonts w:ascii="Arial" w:hAnsi="Arial" w:eastAsia="Arial" w:cs="Arial"/>
          <w:color w:val="DDDDDD"/>
        </w:rPr>
        <w:t>THROUGH - CB -&gt; CM -&gt; Forward. 6/8 moves beyond first pressure and receives to play forward; 9/10 provides depth/connection.</w:t>
      </w:r>
    </w:p>
    <w:p>
      <w:pPr>
        <w:spacing w:after="100" w:line="276" w:lineRule="auto"/>
        <w:ind w:left="259" w:hanging="173"/>
      </w:pPr>
      <w:r>
        <w:rPr>
          <w:rFonts w:ascii="Arial" w:hAnsi="Arial" w:eastAsia="Arial" w:cs="Arial"/>
          <w:b/>
          <w:color w:val="ED0A83"/>
        </w:rPr>
        <w:t xml:space="preserve">• </w:t>
      </w:r>
      <w:r>
        <w:rPr>
          <w:rFonts w:ascii="Arial" w:hAnsi="Arial" w:eastAsia="Arial" w:cs="Arial"/>
          <w:color w:val="DDDDDD"/>
        </w:rPr>
        <w:t>AROUND - Central route blocked. CB -&gt; FB -&gt; wide midfielder/CM -&gt; forward. Going around pressure should reopen forward access rather than become harmless circulation.</w:t>
      </w:r>
    </w:p>
    <w:p>
      <w:pPr>
        <w:spacing w:after="100" w:line="276" w:lineRule="auto"/>
        <w:ind w:left="259" w:hanging="173"/>
      </w:pPr>
      <w:r>
        <w:rPr>
          <w:rFonts w:ascii="Arial" w:hAnsi="Arial" w:eastAsia="Arial" w:cs="Arial"/>
          <w:b/>
          <w:color w:val="ED0A83"/>
        </w:rPr>
        <w:t xml:space="preserve">• </w:t>
      </w:r>
      <w:r>
        <w:rPr>
          <w:rFonts w:ascii="Arial" w:hAnsi="Arial" w:eastAsia="Arial" w:cs="Arial"/>
          <w:color w:val="DDDDDD"/>
        </w:rPr>
        <w:t>OVER - High/compact pressure leaves space beyond. GK/CB recognises the opportunity; 7/11/9/10 provide appropriate movement.</w:t>
      </w:r>
    </w:p>
    <w:p>
      <w:pPr>
        <w:spacing w:after="100" w:line="276" w:lineRule="auto"/>
        <w:ind w:left="259" w:hanging="173"/>
      </w:pPr>
      <w:r>
        <w:rPr>
          <w:rFonts w:ascii="Arial" w:hAnsi="Arial" w:eastAsia="Arial" w:cs="Arial"/>
          <w:b/>
          <w:color w:val="ED0A83"/>
        </w:rPr>
        <w:t xml:space="preserve">• </w:t>
      </w:r>
      <w:r>
        <w:rPr>
          <w:rFonts w:ascii="Arial" w:hAnsi="Arial" w:eastAsia="Arial" w:cs="Arial"/>
          <w:color w:val="DDDDDD"/>
        </w:rPr>
        <w:t>CARRY - Defender does not engage. CB/CM carries forward to commit pressure and create a spare player.</w:t>
      </w:r>
    </w:p>
    <w:p>
      <w:pPr>
        <w:spacing w:after="100" w:line="276" w:lineRule="auto"/>
      </w:pPr>
      <w:r>
        <w:rPr>
          <w:rFonts w:ascii="Arial" w:hAnsi="Arial" w:eastAsia="Arial" w:cs="Arial"/>
          <w:b/>
          <w:color w:val="ED0A83"/>
        </w:rPr>
        <w:t xml:space="preserve">Positional detail: </w:t>
      </w:r>
      <w:r>
        <w:rPr>
          <w:rFonts w:ascii="Arial" w:hAnsi="Arial" w:eastAsia="Arial" w:cs="Arial"/>
          <w:color w:val="DDDDDD"/>
        </w:rPr>
        <w:t>GK: scan/support/pass range. CB: body orientation, carry, disguise, forward pass. FB: width and timing. 6/8: escape cover shadow, scan, receive to play forward. 7/11: width/inside movement/beyond. 9/10: pin, connect, show or threaten behind.</w:t>
      </w:r>
    </w:p>
    <w:p>
      <w:pPr>
        <w:spacing w:after="100" w:line="276" w:lineRule="auto"/>
      </w:pPr>
      <w:r>
        <w:rPr>
          <w:rFonts w:ascii="Arial" w:hAnsi="Arial" w:eastAsia="Arial" w:cs="Arial"/>
          <w:b/>
          <w:color w:val="ED0A83"/>
        </w:rPr>
        <w:t xml:space="preserve">Progression (Harder): </w:t>
      </w:r>
      <w:r>
        <w:rPr>
          <w:rFonts w:ascii="Arial" w:hAnsi="Arial" w:eastAsia="Arial" w:cs="Arial"/>
          <w:color w:val="DDDDDD"/>
        </w:rPr>
        <w:t>Move from reference pictures into choice. Change the defensive pressure so the players must diagnose through, around, over or carry.</w:t>
      </w:r>
    </w:p>
    <w:p>
      <w:pPr>
        <w:spacing w:after="100" w:line="276" w:lineRule="auto"/>
      </w:pPr>
      <w:r>
        <w:rPr>
          <w:rFonts w:ascii="Arial" w:hAnsi="Arial" w:eastAsia="Arial" w:cs="Arial"/>
          <w:b/>
          <w:color w:val="ED0A83"/>
        </w:rPr>
        <w:t xml:space="preserve">Regression (Easier): </w:t>
      </w:r>
      <w:r>
        <w:rPr>
          <w:rFonts w:ascii="Arial" w:hAnsi="Arial" w:eastAsia="Arial" w:cs="Arial"/>
          <w:color w:val="DDDDDD"/>
        </w:rPr>
        <w:t>Reduce or temporarily remove opposition pressure to rehearse the positional relationship, then reintroduce the decision.</w:t>
      </w:r>
    </w:p>
    <w:p>
      <w:pPr>
        <w:spacing w:after="100" w:line="276" w:lineRule="auto"/>
      </w:pPr>
      <w:r>
        <w:rPr>
          <w:rFonts w:ascii="Arial" w:hAnsi="Arial" w:eastAsia="Arial" w:cs="Arial"/>
          <w:b/>
          <w:color w:val="ED0A83"/>
        </w:rPr>
        <w:t xml:space="preserve">Coach Observation: </w:t>
      </w:r>
      <w:r>
        <w:rPr>
          <w:rFonts w:ascii="Arial" w:hAnsi="Arial" w:eastAsia="Arial" w:cs="Arial"/>
          <w:color w:val="DDDDDD"/>
        </w:rPr>
        <w:t>Avoid turning the practice into choreography. The key evidence is whether players identify the correct solution when the picture changes.</w:t>
      </w:r>
    </w:p>
    <w:p>
      <w:pPr>
        <w:spacing w:before="0" w:after="0" w:line="240" w:lineRule="auto"/>
        <w:sectPr w:rsidR="00FC693F" w:rsidRPr="0006063C" w:rsidSect="00034616">
          <w:footerReference w:type="default" r:id="rId9"/>
          <w:headerReference w:type="default" r:id="rId10"/>
          <w:pgSz w:w="12240" w:h="15840"/>
          <w:pgMar w:top="648" w:right="792" w:bottom="648" w:left="792" w:header="720" w:footer="720" w:gutter="0"/>
          <w:cols w:space="720"/>
          <w:docGrid w:linePitch="360"/>
        </w:sectPr>
      </w:pPr>
      <w:r>
        <w:br w:type="page"/>
      </w:r>
    </w:p>
    <w:p>
      <w:pPr>
        <w:spacing w:before="0" w:after="0" w:line="240" w:lineRule="auto"/>
        <w:jc w:val="center"/>
      </w:pPr>
      <w:r>
        <w:drawing>
          <wp:inline xmlns:a="http://schemas.openxmlformats.org/drawingml/2006/main" xmlns:pic="http://schemas.openxmlformats.org/drawingml/2006/picture">
            <wp:extent cx="7223760" cy="8668512"/>
            <wp:docPr id="2" name="Picture 2" descr="IP01 position-specific 4-4-2 visual. Purple players show the reference structure; black markers show opposition pressure; routes illustrate through, around, over and carry solutions." title="IP01 position-specific 4-4-2 visual. Purple players show the reference structure; black markers show opposition pressure; routes illustrate through, around, over and carry solutions."/>
            <wp:cNvGraphicFramePr>
              <a:graphicFrameLocks noChangeAspect="1"/>
            </wp:cNvGraphicFramePr>
            <a:graphic>
              <a:graphicData uri="http://schemas.openxmlformats.org/drawingml/2006/picture">
                <pic:pic>
                  <pic:nvPicPr>
                    <pic:cNvPr id="0" name="Position Specific 4-4-2 — Connect.png"/>
                    <pic:cNvPicPr/>
                  </pic:nvPicPr>
                  <pic:blipFill>
                    <a:blip r:embed="rId13"/>
                    <a:stretch>
                      <a:fillRect/>
                    </a:stretch>
                  </pic:blipFill>
                  <pic:spPr>
                    <a:xfrm>
                      <a:off x="0" y="0"/>
                      <a:ext cx="7223760" cy="8668512"/>
                    </a:xfrm>
                    <a:prstGeom prst="rect"/>
                  </pic:spPr>
                </pic:pic>
              </a:graphicData>
            </a:graphic>
          </wp:inline>
        </w:drawing>
      </w:r>
    </w:p>
    <w:p>
      <w:pPr>
        <w:spacing w:before="0" w:after="0" w:line="240" w:lineRule="auto"/>
        <w:sectPr w:rsidR="00FC693F" w:rsidRPr="0006063C" w:rsidSect="00034616">
          <w:footerReference w:type="default" r:id="rId11"/>
          <w:pgSz w:w="12240" w:h="15840"/>
          <w:pgMar w:top="360" w:right="432" w:bottom="360" w:left="432" w:header="144" w:footer="144" w:gutter="0"/>
          <w:cols w:space="720"/>
          <w:docGrid w:linePitch="360"/>
        </w:sectPr>
      </w:pPr>
      <w:r>
        <w:br w:type="page"/>
      </w:r>
    </w:p>
    <w:p>
      <w:pPr>
        <w:spacing w:before="180" w:after="100" w:line="240" w:lineRule="auto"/>
        <w:pBdr>
          <w:bottom w:val="single" w:sz="14" w:color="ED127B"/>
        </w:pBdr>
      </w:pPr>
      <w:r>
        <w:rPr>
          <w:rFonts w:ascii="Arial" w:hAnsi="Arial" w:eastAsia="Arial" w:cs="Arial"/>
          <w:b/>
          <w:color w:val="C5ADEE"/>
          <w:sz w:val="30"/>
        </w:rPr>
        <w:t>3 | PRACTICE A - RECOGNISE</w:t>
      </w:r>
    </w:p>
    <w:tbl>
      <w:tblPr>
        <w:tblW w:type="auto" w:w="0"/>
        <w:jc w:val="center"/>
        <w:tblLayout w:type="fixed"/>
        <w:tblLook w:firstColumn="1" w:firstRow="1" w:lastColumn="0" w:lastRow="0" w:noHBand="0" w:noVBand="1" w:val="04A0"/>
        <w:tblBorders>
          <w:top w:val="single" w:sz="8" w:space="0" w:color="ED127B"/>
          <w:left w:val="single" w:sz="8" w:space="0" w:color="ED127B"/>
          <w:bottom w:val="single" w:sz="8" w:space="0" w:color="ED127B"/>
          <w:right w:val="single" w:sz="8" w:space="0" w:color="ED127B"/>
          <w:insideH w:val="single" w:sz="4" w:space="0" w:color="302A34"/>
          <w:insideV w:val="single" w:sz="4" w:space="0" w:color="302A34"/>
        </w:tblBorders>
      </w:tblPr>
      <w:tblGrid>
        <w:gridCol w:w="5328"/>
        <w:gridCol w:w="5328"/>
      </w:tblGrid>
      <w:tr>
        <w:tc>
          <w:tcPr>
            <w:tcW w:type="dxa" w:w="2520"/>
            <w:shd w:fill="6353A4" w:val="clear" w:color="auto"/>
            <w:vAlign w:val="center"/>
            <w:tcMar>
              <w:top w:w="80" w:type="dxa"/>
              <w:start w:w="100" w:type="dxa"/>
              <w:bottom w:w="80" w:type="dxa"/>
              <w:end w:w="100" w:type="dxa"/>
            </w:tcMar>
          </w:tcPr>
          <w:p>
            <w:pPr>
              <w:spacing w:after="0" w:line="264" w:lineRule="auto" w:before="0"/>
            </w:pPr>
            <w:r>
              <w:rPr>
                <w:rFonts w:ascii="Arial" w:hAnsi="Arial" w:eastAsia="Arial" w:cs="Arial"/>
                <w:color w:val="FFFFFF"/>
              </w:rPr>
            </w:r>
            <w:r>
              <w:rPr>
                <w:rFonts w:ascii="Arial" w:hAnsi="Arial" w:eastAsia="Arial" w:cs="Arial"/>
                <w:b/>
                <w:color w:val="FFFFFF"/>
                <w:sz w:val="16"/>
              </w:rPr>
              <w:t>Duration</w:t>
            </w:r>
          </w:p>
        </w:tc>
        <w:tc>
          <w:tcPr>
            <w:tcW w:type="dxa" w:w="7992"/>
            <w:shd w:fill="F9F7FB" w:val="clear" w:color="auto"/>
            <w:vAlign w:val="center"/>
            <w:tcMar>
              <w:top w:w="80" w:type="dxa"/>
              <w:start w:w="100" w:type="dxa"/>
              <w:bottom w:w="80" w:type="dxa"/>
              <w:end w:w="100" w:type="dxa"/>
            </w:tcMar>
          </w:tcPr>
          <w:p>
            <w:pPr>
              <w:spacing w:after="0" w:line="264" w:lineRule="auto" w:before="0"/>
            </w:pPr>
            <w:r>
              <w:rPr>
                <w:rFonts w:ascii="Arial" w:hAnsi="Arial" w:eastAsia="Arial" w:cs="Arial"/>
                <w:color w:val="111111"/>
              </w:rPr>
            </w:r>
            <w:r>
              <w:rPr>
                <w:rFonts w:ascii="Arial" w:hAnsi="Arial" w:eastAsia="Arial" w:cs="Arial"/>
                <w:b w:val="0"/>
                <w:color w:val="111111"/>
                <w:sz w:val="18"/>
              </w:rPr>
              <w:t>15 minutes</w:t>
            </w:r>
          </w:p>
        </w:tc>
      </w:tr>
      <w:tr>
        <w:tc>
          <w:tcPr>
            <w:tcW w:type="dxa" w:w="2520"/>
            <w:shd w:fill="6353A4" w:val="clear" w:color="auto"/>
            <w:vAlign w:val="center"/>
            <w:tcMar>
              <w:top w:w="80" w:type="dxa"/>
              <w:start w:w="100" w:type="dxa"/>
              <w:bottom w:w="80" w:type="dxa"/>
              <w:end w:w="100" w:type="dxa"/>
            </w:tcMar>
          </w:tcPr>
          <w:p>
            <w:pPr>
              <w:spacing w:after="0" w:line="264" w:lineRule="auto" w:before="0"/>
            </w:pPr>
            <w:r>
              <w:rPr>
                <w:rFonts w:ascii="Arial" w:hAnsi="Arial" w:eastAsia="Arial" w:cs="Arial"/>
                <w:color w:val="FFFFFF"/>
              </w:rPr>
            </w:r>
            <w:r>
              <w:rPr>
                <w:rFonts w:ascii="Arial" w:hAnsi="Arial" w:eastAsia="Arial" w:cs="Arial"/>
                <w:b/>
                <w:color w:val="FFFFFF"/>
                <w:sz w:val="16"/>
              </w:rPr>
              <w:t>Practice Type</w:t>
            </w:r>
          </w:p>
        </w:tc>
        <w:tc>
          <w:tcPr>
            <w:tcW w:type="dxa" w:w="7992"/>
            <w:shd w:fill="F9F7FB" w:val="clear" w:color="auto"/>
            <w:vAlign w:val="center"/>
            <w:tcMar>
              <w:top w:w="80" w:type="dxa"/>
              <w:start w:w="100" w:type="dxa"/>
              <w:bottom w:w="80" w:type="dxa"/>
              <w:end w:w="100" w:type="dxa"/>
            </w:tcMar>
          </w:tcPr>
          <w:p>
            <w:pPr>
              <w:spacing w:after="0" w:line="264" w:lineRule="auto" w:before="0"/>
            </w:pPr>
            <w:r>
              <w:rPr>
                <w:rFonts w:ascii="Arial" w:hAnsi="Arial" w:eastAsia="Arial" w:cs="Arial"/>
                <w:color w:val="111111"/>
              </w:rPr>
            </w:r>
            <w:r>
              <w:rPr>
                <w:rFonts w:ascii="Arial" w:hAnsi="Arial" w:eastAsia="Arial" w:cs="Arial"/>
                <w:b w:val="0"/>
                <w:color w:val="111111"/>
                <w:sz w:val="18"/>
              </w:rPr>
              <w:t>General Practice / Possession</w:t>
            </w:r>
          </w:p>
        </w:tc>
      </w:tr>
      <w:tr>
        <w:tc>
          <w:tcPr>
            <w:tcW w:type="dxa" w:w="2520"/>
            <w:shd w:fill="6353A4" w:val="clear" w:color="auto"/>
            <w:vAlign w:val="center"/>
            <w:tcMar>
              <w:top w:w="80" w:type="dxa"/>
              <w:start w:w="100" w:type="dxa"/>
              <w:bottom w:w="80" w:type="dxa"/>
              <w:end w:w="100" w:type="dxa"/>
            </w:tcMar>
          </w:tcPr>
          <w:p>
            <w:pPr>
              <w:spacing w:after="0" w:line="264" w:lineRule="auto" w:before="0"/>
            </w:pPr>
            <w:r>
              <w:rPr>
                <w:rFonts w:ascii="Arial" w:hAnsi="Arial" w:eastAsia="Arial" w:cs="Arial"/>
                <w:color w:val="FFFFFF"/>
              </w:rPr>
            </w:r>
            <w:r>
              <w:rPr>
                <w:rFonts w:ascii="Arial" w:hAnsi="Arial" w:eastAsia="Arial" w:cs="Arial"/>
                <w:b/>
                <w:color w:val="FFFFFF"/>
                <w:sz w:val="16"/>
              </w:rPr>
              <w:t>Organisation</w:t>
            </w:r>
          </w:p>
        </w:tc>
        <w:tc>
          <w:tcPr>
            <w:tcW w:type="dxa" w:w="7992"/>
            <w:shd w:fill="F9F7FB" w:val="clear" w:color="auto"/>
            <w:vAlign w:val="center"/>
            <w:tcMar>
              <w:top w:w="80" w:type="dxa"/>
              <w:start w:w="100" w:type="dxa"/>
              <w:bottom w:w="80" w:type="dxa"/>
              <w:end w:w="100" w:type="dxa"/>
            </w:tcMar>
          </w:tcPr>
          <w:p>
            <w:pPr>
              <w:spacing w:after="0" w:line="264" w:lineRule="auto" w:before="0"/>
            </w:pPr>
            <w:r>
              <w:rPr>
                <w:rFonts w:ascii="Arial" w:hAnsi="Arial" w:eastAsia="Arial" w:cs="Arial"/>
                <w:color w:val="111111"/>
              </w:rPr>
            </w:r>
            <w:r>
              <w:rPr>
                <w:rFonts w:ascii="Arial" w:hAnsi="Arial" w:eastAsia="Arial" w:cs="Arial"/>
                <w:b w:val="0"/>
                <w:color w:val="111111"/>
                <w:sz w:val="18"/>
              </w:rPr>
              <w:t>6v6 + 3 common players; two end targets and one internal common player.</w:t>
            </w:r>
          </w:p>
        </w:tc>
      </w:tr>
      <w:tr>
        <w:tc>
          <w:tcPr>
            <w:tcW w:type="dxa" w:w="2520"/>
            <w:shd w:fill="6353A4" w:val="clear" w:color="auto"/>
            <w:vAlign w:val="center"/>
            <w:tcMar>
              <w:top w:w="80" w:type="dxa"/>
              <w:start w:w="100" w:type="dxa"/>
              <w:bottom w:w="80" w:type="dxa"/>
              <w:end w:w="100" w:type="dxa"/>
            </w:tcMar>
          </w:tcPr>
          <w:p>
            <w:pPr>
              <w:spacing w:after="0" w:line="264" w:lineRule="auto" w:before="0"/>
            </w:pPr>
            <w:r>
              <w:rPr>
                <w:rFonts w:ascii="Arial" w:hAnsi="Arial" w:eastAsia="Arial" w:cs="Arial"/>
                <w:color w:val="FFFFFF"/>
              </w:rPr>
            </w:r>
            <w:r>
              <w:rPr>
                <w:rFonts w:ascii="Arial" w:hAnsi="Arial" w:eastAsia="Arial" w:cs="Arial"/>
                <w:b/>
                <w:color w:val="FFFFFF"/>
                <w:sz w:val="16"/>
              </w:rPr>
              <w:t>Area</w:t>
            </w:r>
          </w:p>
        </w:tc>
        <w:tc>
          <w:tcPr>
            <w:tcW w:type="dxa" w:w="7992"/>
            <w:shd w:fill="F9F7FB" w:val="clear" w:color="auto"/>
            <w:vAlign w:val="center"/>
            <w:tcMar>
              <w:top w:w="80" w:type="dxa"/>
              <w:start w:w="100" w:type="dxa"/>
              <w:bottom w:w="80" w:type="dxa"/>
              <w:end w:w="100" w:type="dxa"/>
            </w:tcMar>
          </w:tcPr>
          <w:p>
            <w:pPr>
              <w:spacing w:after="0" w:line="264" w:lineRule="auto" w:before="0"/>
            </w:pPr>
            <w:r>
              <w:rPr>
                <w:rFonts w:ascii="Arial" w:hAnsi="Arial" w:eastAsia="Arial" w:cs="Arial"/>
                <w:color w:val="111111"/>
              </w:rPr>
            </w:r>
            <w:r>
              <w:rPr>
                <w:rFonts w:ascii="Arial" w:hAnsi="Arial" w:eastAsia="Arial" w:cs="Arial"/>
                <w:b w:val="0"/>
                <w:color w:val="111111"/>
                <w:sz w:val="18"/>
              </w:rPr>
              <w:t>Approx. 25m x 30m; adapt to numbers and success rate.</w:t>
            </w:r>
          </w:p>
        </w:tc>
      </w:tr>
      <w:tr>
        <w:tc>
          <w:tcPr>
            <w:tcW w:type="dxa" w:w="2520"/>
            <w:shd w:fill="6353A4" w:val="clear" w:color="auto"/>
            <w:vAlign w:val="center"/>
            <w:tcMar>
              <w:top w:w="80" w:type="dxa"/>
              <w:start w:w="100" w:type="dxa"/>
              <w:bottom w:w="80" w:type="dxa"/>
              <w:end w:w="100" w:type="dxa"/>
            </w:tcMar>
          </w:tcPr>
          <w:p>
            <w:pPr>
              <w:spacing w:after="0" w:line="264" w:lineRule="auto" w:before="0"/>
            </w:pPr>
            <w:r>
              <w:rPr>
                <w:rFonts w:ascii="Arial" w:hAnsi="Arial" w:eastAsia="Arial" w:cs="Arial"/>
                <w:color w:val="FFFFFF"/>
              </w:rPr>
            </w:r>
            <w:r>
              <w:rPr>
                <w:rFonts w:ascii="Arial" w:hAnsi="Arial" w:eastAsia="Arial" w:cs="Arial"/>
                <w:b/>
                <w:color w:val="FFFFFF"/>
                <w:sz w:val="16"/>
              </w:rPr>
              <w:t>Focus</w:t>
            </w:r>
          </w:p>
        </w:tc>
        <w:tc>
          <w:tcPr>
            <w:tcW w:type="dxa" w:w="7992"/>
            <w:shd w:fill="F9F7FB" w:val="clear" w:color="auto"/>
            <w:vAlign w:val="center"/>
            <w:tcMar>
              <w:top w:w="80" w:type="dxa"/>
              <w:start w:w="100" w:type="dxa"/>
              <w:bottom w:w="80" w:type="dxa"/>
              <w:end w:w="100" w:type="dxa"/>
            </w:tcMar>
          </w:tcPr>
          <w:p>
            <w:pPr>
              <w:spacing w:after="0" w:line="264" w:lineRule="auto" w:before="0"/>
            </w:pPr>
            <w:r>
              <w:rPr>
                <w:rFonts w:ascii="Arial" w:hAnsi="Arial" w:eastAsia="Arial" w:cs="Arial"/>
                <w:color w:val="111111"/>
              </w:rPr>
            </w:r>
            <w:r>
              <w:rPr>
                <w:rFonts w:ascii="Arial" w:hAnsi="Arial" w:eastAsia="Arial" w:cs="Arial"/>
                <w:b w:val="0"/>
                <w:color w:val="111111"/>
                <w:sz w:val="18"/>
              </w:rPr>
              <w:t>Recognise how to break opposition pressure.</w:t>
            </w:r>
          </w:p>
        </w:tc>
      </w:tr>
    </w:tbl>
    <w:p>
      <w:pPr>
        <w:spacing w:after="100" w:line="276" w:lineRule="auto"/>
      </w:pPr>
      <w:r>
        <w:rPr>
          <w:rFonts w:ascii="Arial" w:hAnsi="Arial" w:eastAsia="Arial" w:cs="Arial"/>
          <w:b/>
          <w:color w:val="ED0A83"/>
        </w:rPr>
        <w:t xml:space="preserve">Explanation: </w:t>
      </w:r>
      <w:r>
        <w:rPr>
          <w:rFonts w:ascii="Arial" w:hAnsi="Arial" w:eastAsia="Arial" w:cs="Arial"/>
          <w:color w:val="DDDDDD"/>
        </w:rPr>
        <w:t>The possession team transfers the ball from one end common player to the other. The internal common player supports the team in possession. After a successful transfer, possession continues and direction reverses.</w:t>
      </w:r>
    </w:p>
    <w:tbl>
      <w:tblPr>
        <w:tblW w:type="auto" w:w="0"/>
        <w:jc w:val="center"/>
        <w:tblLook w:firstColumn="1" w:firstRow="1" w:lastColumn="0" w:lastRow="0" w:noHBand="0" w:noVBand="1" w:val="04A0"/>
        <w:tblBorders>
          <w:top w:val="single" w:sz="8" w:space="0" w:color="ED127B"/>
          <w:left w:val="single" w:sz="8" w:space="0" w:color="ED127B"/>
          <w:bottom w:val="single" w:sz="8" w:space="0" w:color="ED127B"/>
          <w:right w:val="single" w:sz="8" w:space="0" w:color="ED127B"/>
          <w:insideH w:val="single" w:sz="4" w:space="0" w:color="302A34"/>
          <w:insideV w:val="single" w:sz="4" w:space="0" w:color="302A34"/>
        </w:tblBorders>
      </w:tblPr>
      <w:tblGrid>
        <w:gridCol w:w="10656"/>
      </w:tblGrid>
      <w:tr>
        <w:tc>
          <w:tcPr>
            <w:tcW w:type="dxa" w:w="10656"/>
            <w:shd w:fill="F9F7FB" w:val="clear" w:color="auto"/>
            <w:tcMar>
              <w:top w:w="110" w:type="dxa"/>
              <w:start w:w="130" w:type="dxa"/>
              <w:bottom w:w="110" w:type="dxa"/>
              <w:end w:w="130" w:type="dxa"/>
            </w:tcMar>
          </w:tcPr>
          <w:p>
            <w:pPr>
              <w:spacing w:line="264" w:lineRule="auto" w:before="0" w:after="0"/>
            </w:pPr>
            <w:r>
              <w:rPr>
                <w:rFonts w:ascii="Arial" w:hAnsi="Arial" w:eastAsia="Arial" w:cs="Arial"/>
                <w:b/>
                <w:color w:val="6353A4"/>
                <w:sz w:val="18"/>
              </w:rPr>
              <w:t xml:space="preserve">PLAYER PROBLEM  </w:t>
            </w:r>
            <w:r>
              <w:rPr>
                <w:rFonts w:ascii="Arial" w:hAnsi="Arial" w:eastAsia="Arial" w:cs="Arial"/>
                <w:color w:val="000000"/>
                <w:sz w:val="18"/>
              </w:rPr>
              <w:t>Can we recognise how to get from one end to the other based upon the pressure?</w:t>
            </w:r>
          </w:p>
        </w:tc>
      </w:tr>
    </w:tbl>
    <w:p>
      <w:pPr>
        <w:spacing w:after="100" w:line="276" w:lineRule="auto"/>
      </w:pPr>
      <w:r>
        <w:rPr>
          <w:rFonts w:ascii="Arial" w:hAnsi="Arial" w:eastAsia="Arial" w:cs="Arial"/>
          <w:b/>
          <w:color w:val="ED0A83"/>
        </w:rPr>
        <w:t xml:space="preserve">Start condition: </w:t>
      </w:r>
      <w:r>
        <w:rPr>
          <w:rFonts w:ascii="Arial" w:hAnsi="Arial" w:eastAsia="Arial" w:cs="Arial"/>
          <w:color w:val="DDDDDD"/>
        </w:rPr>
        <w:t>Free play. No touch restriction, mandatory split pass or compulsory use of the common player.</w:t>
      </w:r>
    </w:p>
    <w:p>
      <w:pPr>
        <w:spacing w:after="100" w:line="276" w:lineRule="auto"/>
      </w:pPr>
      <w:r>
        <w:rPr>
          <w:rFonts w:ascii="Arial" w:hAnsi="Arial" w:eastAsia="Arial" w:cs="Arial"/>
          <w:b/>
          <w:color w:val="ED0A83"/>
        </w:rPr>
        <w:t xml:space="preserve">Technical detail: </w:t>
      </w:r>
      <w:r>
        <w:rPr>
          <w:rFonts w:ascii="Arial" w:hAnsi="Arial" w:eastAsia="Arial" w:cs="Arial"/>
          <w:color w:val="DDDDDD"/>
        </w:rPr>
        <w:t>Scan before receiving; receive to see forward; first touch away from pressure; appropriate weight/direction; disguise; dribble/run with the ball when space is available.</w:t>
      </w:r>
    </w:p>
    <w:p>
      <w:pPr>
        <w:spacing w:after="100" w:line="276" w:lineRule="auto"/>
      </w:pPr>
      <w:r>
        <w:rPr>
          <w:rFonts w:ascii="Arial" w:hAnsi="Arial" w:eastAsia="Arial" w:cs="Arial"/>
          <w:b/>
          <w:color w:val="ED0A83"/>
        </w:rPr>
        <w:t xml:space="preserve">Tactical detail: </w:t>
      </w:r>
      <w:r>
        <w:rPr>
          <w:rFonts w:ascii="Arial" w:hAnsi="Arial" w:eastAsia="Arial" w:cs="Arial"/>
          <w:color w:val="DDDDDD"/>
        </w:rPr>
        <w:t>Through / around / over / carry; width and depth; move away from cover shadows; support underneath; movement beyond; recognise the spare player; play forward when appropriate.</w:t>
      </w:r>
    </w:p>
    <w:p>
      <w:pPr>
        <w:spacing w:after="100" w:line="276" w:lineRule="auto"/>
      </w:pPr>
      <w:r>
        <w:rPr>
          <w:rFonts w:ascii="Arial" w:hAnsi="Arial" w:eastAsia="Arial" w:cs="Arial"/>
          <w:b/>
          <w:color w:val="ED0A83"/>
        </w:rPr>
        <w:t xml:space="preserve">Challenges / Conditions / Targets: </w:t>
      </w:r>
      <w:r>
        <w:rPr>
          <w:rFonts w:ascii="Arial" w:hAnsi="Arial" w:eastAsia="Arial" w:cs="Arial"/>
          <w:color w:val="DDDDDD"/>
        </w:rPr>
        <w:t>Begin without conditions. If required: successful end-to-end transfer = 1 point; transfer involving a genuine line-breaking action = 3 points.</w:t>
      </w:r>
    </w:p>
    <w:p>
      <w:pPr>
        <w:spacing w:after="100" w:line="276" w:lineRule="auto"/>
      </w:pPr>
      <w:r>
        <w:rPr>
          <w:rFonts w:ascii="Arial" w:hAnsi="Arial" w:eastAsia="Arial" w:cs="Arial"/>
          <w:b/>
          <w:color w:val="ED0A83"/>
        </w:rPr>
        <w:t xml:space="preserve">Progression (Harder): </w:t>
      </w:r>
      <w:r>
        <w:rPr>
          <w:rFonts w:ascii="Arial" w:hAnsi="Arial" w:eastAsia="Arial" w:cs="Arial"/>
          <w:color w:val="DDDDDD"/>
        </w:rPr>
        <w:t>Reduce space; restrict common-player time; allow pressure on end common players; remove the internal common player.</w:t>
      </w:r>
    </w:p>
    <w:p>
      <w:pPr>
        <w:spacing w:after="100" w:line="276" w:lineRule="auto"/>
      </w:pPr>
      <w:r>
        <w:rPr>
          <w:rFonts w:ascii="Arial" w:hAnsi="Arial" w:eastAsia="Arial" w:cs="Arial"/>
          <w:b/>
          <w:color w:val="ED0A83"/>
        </w:rPr>
        <w:t xml:space="preserve">Regression (Easier): </w:t>
      </w:r>
      <w:r>
        <w:rPr>
          <w:rFonts w:ascii="Arial" w:hAnsi="Arial" w:eastAsia="Arial" w:cs="Arial"/>
          <w:color w:val="DDDDDD"/>
        </w:rPr>
        <w:t>Increase area; give common players greater freedom; reduce opposition numbers/pressure.</w:t>
      </w:r>
    </w:p>
    <w:p>
      <w:pPr>
        <w:spacing w:after="100" w:line="276" w:lineRule="auto"/>
      </w:pPr>
      <w:r>
        <w:rPr>
          <w:rFonts w:ascii="Arial" w:hAnsi="Arial" w:eastAsia="Arial" w:cs="Arial"/>
          <w:b/>
          <w:color w:val="ED0A83"/>
        </w:rPr>
        <w:t xml:space="preserve">Coach Questions: </w:t>
      </w:r>
      <w:r>
        <w:rPr>
          <w:rFonts w:ascii="Arial" w:hAnsi="Arial" w:eastAsia="Arial" w:cs="Arial"/>
          <w:color w:val="DDDDDD"/>
        </w:rPr>
        <w:t>What does the pressure give us? Where is the spare player? Can we play forward? If the middle is protected, what is available?</w:t>
      </w:r>
    </w:p>
    <w:p>
      <w:pPr>
        <w:spacing w:after="100" w:line="276" w:lineRule="auto"/>
      </w:pPr>
      <w:r>
        <w:rPr>
          <w:rFonts w:ascii="Arial" w:hAnsi="Arial" w:eastAsia="Arial" w:cs="Arial"/>
          <w:b/>
          <w:color w:val="ED0A83"/>
        </w:rPr>
        <w:t xml:space="preserve">Coach Observation: </w:t>
      </w:r>
      <w:r>
        <w:rPr>
          <w:rFonts w:ascii="Arial" w:hAnsi="Arial" w:eastAsia="Arial" w:cs="Arial"/>
          <w:color w:val="DDDDDD"/>
        </w:rPr>
        <w:t>Do not equate Breaking Lines only with a split pass. Judge whether the players recognise the solution offered by the pressure.</w:t>
      </w:r>
    </w:p>
    <w:p>
      <w:pPr>
        <w:spacing w:before="0" w:after="0" w:line="240" w:lineRule="auto"/>
        <w:sectPr w:rsidR="00FC693F" w:rsidRPr="0006063C" w:rsidSect="00034616">
          <w:footerReference w:type="default" r:id="rId9"/>
          <w:headerReference w:type="default" r:id="rId10"/>
          <w:pgSz w:w="12240" w:h="15840"/>
          <w:pgMar w:top="648" w:right="792" w:bottom="648" w:left="792" w:header="720" w:footer="720" w:gutter="0"/>
          <w:cols w:space="720"/>
          <w:docGrid w:linePitch="360"/>
        </w:sectPr>
      </w:pPr>
      <w:r>
        <w:br w:type="page"/>
      </w:r>
    </w:p>
    <w:p>
      <w:pPr>
        <w:spacing w:before="0" w:after="0" w:line="240" w:lineRule="auto"/>
        <w:jc w:val="center"/>
      </w:pPr>
      <w:r>
        <w:drawing>
          <wp:inline xmlns:a="http://schemas.openxmlformats.org/drawingml/2006/main" xmlns:pic="http://schemas.openxmlformats.org/drawingml/2006/picture">
            <wp:extent cx="7223760" cy="8668512"/>
            <wp:docPr id="3" name="Picture 3" descr="IP01 Practice A Recognise. Branded tactical diagram showing the 25m by 30m practice area, end common players A and B, internal common player C, coached team in purple and opposition in black." title="IP01 Practice A Recognise. Branded tactical diagram showing the 25m by 30m practice area, end common players A and B, internal common player C, coached team in purple and opposition in black."/>
            <wp:cNvGraphicFramePr>
              <a:graphicFrameLocks noChangeAspect="1"/>
            </wp:cNvGraphicFramePr>
            <a:graphic>
              <a:graphicData uri="http://schemas.openxmlformats.org/drawingml/2006/picture">
                <pic:pic>
                  <pic:nvPicPr>
                    <pic:cNvPr id="0" name="Stage A: Recognise football session.png"/>
                    <pic:cNvPicPr/>
                  </pic:nvPicPr>
                  <pic:blipFill>
                    <a:blip r:embed="rId14"/>
                    <a:stretch>
                      <a:fillRect/>
                    </a:stretch>
                  </pic:blipFill>
                  <pic:spPr>
                    <a:xfrm>
                      <a:off x="0" y="0"/>
                      <a:ext cx="7223760" cy="8668512"/>
                    </a:xfrm>
                    <a:prstGeom prst="rect"/>
                  </pic:spPr>
                </pic:pic>
              </a:graphicData>
            </a:graphic>
          </wp:inline>
        </w:drawing>
      </w:r>
    </w:p>
    <w:p>
      <w:pPr>
        <w:spacing w:before="0" w:after="0" w:line="240" w:lineRule="auto"/>
        <w:sectPr w:rsidR="00FC693F" w:rsidRPr="0006063C" w:rsidSect="00034616">
          <w:footerReference w:type="default" r:id="rId11"/>
          <w:pgSz w:w="12240" w:h="15840"/>
          <w:pgMar w:top="360" w:right="432" w:bottom="360" w:left="432" w:header="144" w:footer="144" w:gutter="0"/>
          <w:cols w:space="720"/>
          <w:docGrid w:linePitch="360"/>
        </w:sectPr>
      </w:pPr>
      <w:r>
        <w:br w:type="page"/>
      </w:r>
    </w:p>
    <w:p>
      <w:pPr>
        <w:spacing w:before="180" w:after="100" w:line="240" w:lineRule="auto"/>
        <w:pBdr>
          <w:bottom w:val="single" w:sz="14" w:color="ED127B"/>
        </w:pBdr>
      </w:pPr>
      <w:r>
        <w:rPr>
          <w:rFonts w:ascii="Arial" w:hAnsi="Arial" w:eastAsia="Arial" w:cs="Arial"/>
          <w:b/>
          <w:color w:val="C5ADEE"/>
          <w:sz w:val="30"/>
        </w:rPr>
        <w:t>4 | PRACTICE B - CREATE</w:t>
      </w:r>
    </w:p>
    <w:tbl>
      <w:tblPr>
        <w:tblW w:type="auto" w:w="0"/>
        <w:jc w:val="center"/>
        <w:tblLayout w:type="fixed"/>
        <w:tblLook w:firstColumn="1" w:firstRow="1" w:lastColumn="0" w:lastRow="0" w:noHBand="0" w:noVBand="1" w:val="04A0"/>
        <w:tblBorders>
          <w:top w:val="single" w:sz="8" w:space="0" w:color="ED127B"/>
          <w:left w:val="single" w:sz="8" w:space="0" w:color="ED127B"/>
          <w:bottom w:val="single" w:sz="8" w:space="0" w:color="ED127B"/>
          <w:right w:val="single" w:sz="8" w:space="0" w:color="ED127B"/>
          <w:insideH w:val="single" w:sz="4" w:space="0" w:color="302A34"/>
          <w:insideV w:val="single" w:sz="4" w:space="0" w:color="302A34"/>
        </w:tblBorders>
      </w:tblPr>
      <w:tblGrid>
        <w:gridCol w:w="5328"/>
        <w:gridCol w:w="5328"/>
      </w:tblGrid>
      <w:tr>
        <w:tc>
          <w:tcPr>
            <w:tcW w:type="dxa" w:w="2520"/>
            <w:shd w:fill="6353A4" w:val="clear" w:color="auto"/>
            <w:vAlign w:val="center"/>
            <w:tcMar>
              <w:top w:w="80" w:type="dxa"/>
              <w:start w:w="100" w:type="dxa"/>
              <w:bottom w:w="80" w:type="dxa"/>
              <w:end w:w="100" w:type="dxa"/>
            </w:tcMar>
          </w:tcPr>
          <w:p>
            <w:pPr>
              <w:spacing w:after="0" w:line="264" w:lineRule="auto" w:before="0"/>
            </w:pPr>
            <w:r>
              <w:rPr>
                <w:rFonts w:ascii="Arial" w:hAnsi="Arial" w:eastAsia="Arial" w:cs="Arial"/>
                <w:color w:val="FFFFFF"/>
              </w:rPr>
            </w:r>
            <w:r>
              <w:rPr>
                <w:rFonts w:ascii="Arial" w:hAnsi="Arial" w:eastAsia="Arial" w:cs="Arial"/>
                <w:b/>
                <w:color w:val="FFFFFF"/>
                <w:sz w:val="16"/>
              </w:rPr>
              <w:t>Duration</w:t>
            </w:r>
          </w:p>
        </w:tc>
        <w:tc>
          <w:tcPr>
            <w:tcW w:type="dxa" w:w="7992"/>
            <w:shd w:fill="F9F7FB" w:val="clear" w:color="auto"/>
            <w:vAlign w:val="center"/>
            <w:tcMar>
              <w:top w:w="80" w:type="dxa"/>
              <w:start w:w="100" w:type="dxa"/>
              <w:bottom w:w="80" w:type="dxa"/>
              <w:end w:w="100" w:type="dxa"/>
            </w:tcMar>
          </w:tcPr>
          <w:p>
            <w:pPr>
              <w:spacing w:after="0" w:line="264" w:lineRule="auto" w:before="0"/>
            </w:pPr>
            <w:r>
              <w:rPr>
                <w:rFonts w:ascii="Arial" w:hAnsi="Arial" w:eastAsia="Arial" w:cs="Arial"/>
                <w:color w:val="111111"/>
              </w:rPr>
            </w:r>
            <w:r>
              <w:rPr>
                <w:rFonts w:ascii="Arial" w:hAnsi="Arial" w:eastAsia="Arial" w:cs="Arial"/>
                <w:b w:val="0"/>
                <w:color w:val="111111"/>
                <w:sz w:val="18"/>
              </w:rPr>
              <w:t>15 minutes</w:t>
            </w:r>
          </w:p>
        </w:tc>
      </w:tr>
      <w:tr>
        <w:tc>
          <w:tcPr>
            <w:tcW w:type="dxa" w:w="2520"/>
            <w:shd w:fill="6353A4" w:val="clear" w:color="auto"/>
            <w:vAlign w:val="center"/>
            <w:tcMar>
              <w:top w:w="80" w:type="dxa"/>
              <w:start w:w="100" w:type="dxa"/>
              <w:bottom w:w="80" w:type="dxa"/>
              <w:end w:w="100" w:type="dxa"/>
            </w:tcMar>
          </w:tcPr>
          <w:p>
            <w:pPr>
              <w:spacing w:after="0" w:line="264" w:lineRule="auto" w:before="0"/>
            </w:pPr>
            <w:r>
              <w:rPr>
                <w:rFonts w:ascii="Arial" w:hAnsi="Arial" w:eastAsia="Arial" w:cs="Arial"/>
                <w:color w:val="FFFFFF"/>
              </w:rPr>
            </w:r>
            <w:r>
              <w:rPr>
                <w:rFonts w:ascii="Arial" w:hAnsi="Arial" w:eastAsia="Arial" w:cs="Arial"/>
                <w:b/>
                <w:color w:val="FFFFFF"/>
                <w:sz w:val="16"/>
              </w:rPr>
              <w:t>Practice Type</w:t>
            </w:r>
          </w:p>
        </w:tc>
        <w:tc>
          <w:tcPr>
            <w:tcW w:type="dxa" w:w="7992"/>
            <w:shd w:fill="F9F7FB" w:val="clear" w:color="auto"/>
            <w:vAlign w:val="center"/>
            <w:tcMar>
              <w:top w:w="80" w:type="dxa"/>
              <w:start w:w="100" w:type="dxa"/>
              <w:bottom w:w="80" w:type="dxa"/>
              <w:end w:w="100" w:type="dxa"/>
            </w:tcMar>
          </w:tcPr>
          <w:p>
            <w:pPr>
              <w:spacing w:after="0" w:line="264" w:lineRule="auto" w:before="0"/>
            </w:pPr>
            <w:r>
              <w:rPr>
                <w:rFonts w:ascii="Arial" w:hAnsi="Arial" w:eastAsia="Arial" w:cs="Arial"/>
                <w:color w:val="111111"/>
              </w:rPr>
              <w:t>General Practice / Continuous Possession</w:t>
            </w:r>
            <w:r>
              <w:rPr>
                <w:rFonts w:ascii="Arial" w:hAnsi="Arial" w:eastAsia="Arial" w:cs="Arial"/>
                <w:b w:val="0"/>
                <w:color w:val="111111"/>
                <w:sz w:val="18"/>
              </w:rPr>
            </w:r>
          </w:p>
        </w:tc>
      </w:tr>
      <w:tr>
        <w:tc>
          <w:tcPr>
            <w:tcW w:type="dxa" w:w="2520"/>
            <w:shd w:fill="6353A4" w:val="clear" w:color="auto"/>
            <w:vAlign w:val="center"/>
            <w:tcMar>
              <w:top w:w="80" w:type="dxa"/>
              <w:start w:w="100" w:type="dxa"/>
              <w:bottom w:w="80" w:type="dxa"/>
              <w:end w:w="100" w:type="dxa"/>
            </w:tcMar>
          </w:tcPr>
          <w:p>
            <w:pPr>
              <w:spacing w:after="0" w:line="264" w:lineRule="auto" w:before="0"/>
            </w:pPr>
            <w:r>
              <w:rPr>
                <w:rFonts w:ascii="Arial" w:hAnsi="Arial" w:eastAsia="Arial" w:cs="Arial"/>
                <w:color w:val="FFFFFF"/>
              </w:rPr>
            </w:r>
            <w:r>
              <w:rPr>
                <w:rFonts w:ascii="Arial" w:hAnsi="Arial" w:eastAsia="Arial" w:cs="Arial"/>
                <w:b/>
                <w:color w:val="FFFFFF"/>
                <w:sz w:val="16"/>
              </w:rPr>
              <w:t>Organisation</w:t>
            </w:r>
          </w:p>
        </w:tc>
        <w:tc>
          <w:tcPr>
            <w:tcW w:type="dxa" w:w="7992"/>
            <w:shd w:fill="F9F7FB" w:val="clear" w:color="auto"/>
            <w:vAlign w:val="center"/>
            <w:tcMar>
              <w:top w:w="80" w:type="dxa"/>
              <w:start w:w="100" w:type="dxa"/>
              <w:bottom w:w="80" w:type="dxa"/>
              <w:end w:w="100" w:type="dxa"/>
            </w:tcMar>
          </w:tcPr>
          <w:p>
            <w:pPr>
              <w:spacing w:after="0" w:line="264" w:lineRule="auto" w:before="0"/>
            </w:pPr>
            <w:r>
              <w:rPr>
                <w:rFonts w:ascii="Arial" w:hAnsi="Arial" w:eastAsia="Arial" w:cs="Arial"/>
                <w:color w:val="111111"/>
              </w:rPr>
              <w:t>7v6 + 3 common players: two end targets and one internal common player. Approx. 25m x 30m. Reference thirds guide depth; players can move freely across them.</w:t>
            </w:r>
            <w:r>
              <w:rPr>
                <w:rFonts w:ascii="Arial" w:hAnsi="Arial" w:eastAsia="Arial" w:cs="Arial"/>
                <w:b w:val="0"/>
                <w:color w:val="111111"/>
                <w:sz w:val="18"/>
              </w:rPr>
            </w:r>
          </w:p>
        </w:tc>
      </w:tr>
      <w:tr>
        <w:tc>
          <w:tcPr>
            <w:tcW w:type="dxa" w:w="2520"/>
            <w:shd w:fill="6353A4" w:val="clear" w:color="auto"/>
            <w:vAlign w:val="center"/>
            <w:tcMar>
              <w:top w:w="80" w:type="dxa"/>
              <w:start w:w="100" w:type="dxa"/>
              <w:bottom w:w="80" w:type="dxa"/>
              <w:end w:w="100" w:type="dxa"/>
            </w:tcMar>
          </w:tcPr>
          <w:p>
            <w:pPr>
              <w:spacing w:after="0" w:line="264" w:lineRule="auto" w:before="0"/>
            </w:pPr>
            <w:r>
              <w:rPr>
                <w:rFonts w:ascii="Arial" w:hAnsi="Arial" w:eastAsia="Arial" w:cs="Arial"/>
                <w:color w:val="FFFFFF"/>
              </w:rPr>
            </w:r>
            <w:r>
              <w:rPr>
                <w:rFonts w:ascii="Arial" w:hAnsi="Arial" w:eastAsia="Arial" w:cs="Arial"/>
                <w:b/>
                <w:color w:val="FFFFFF"/>
                <w:sz w:val="16"/>
              </w:rPr>
              <w:t>Focus</w:t>
            </w:r>
          </w:p>
        </w:tc>
        <w:tc>
          <w:tcPr>
            <w:tcW w:type="dxa" w:w="7992"/>
            <w:shd w:fill="F9F7FB" w:val="clear" w:color="auto"/>
            <w:vAlign w:val="center"/>
            <w:tcMar>
              <w:top w:w="80" w:type="dxa"/>
              <w:start w:w="100" w:type="dxa"/>
              <w:bottom w:w="80" w:type="dxa"/>
              <w:end w:w="100" w:type="dxa"/>
            </w:tcMar>
          </w:tcPr>
          <w:p>
            <w:pPr>
              <w:spacing w:after="0" w:line="264" w:lineRule="auto" w:before="0"/>
            </w:pPr>
            <w:r>
              <w:rPr>
                <w:rFonts w:ascii="Arial" w:hAnsi="Arial" w:eastAsia="Arial" w:cs="Arial"/>
                <w:color w:val="111111"/>
              </w:rPr>
            </w:r>
            <w:r>
              <w:rPr>
                <w:rFonts w:ascii="Arial" w:hAnsi="Arial" w:eastAsia="Arial" w:cs="Arial"/>
                <w:b w:val="0"/>
                <w:color w:val="111111"/>
                <w:sz w:val="18"/>
              </w:rPr>
              <w:t>Create and exploit the advantage to break a defensive line.</w:t>
            </w:r>
          </w:p>
        </w:tc>
      </w:tr>
    </w:tbl>
    <w:tbl>
      <w:tblPr>
        <w:tblW w:type="auto" w:w="0"/>
        <w:jc w:val="center"/>
        <w:tblLook w:firstColumn="1" w:firstRow="1" w:lastColumn="0" w:lastRow="0" w:noHBand="0" w:noVBand="1" w:val="04A0"/>
        <w:tblBorders>
          <w:top w:val="single" w:sz="8" w:space="0" w:color="ED127B"/>
          <w:left w:val="single" w:sz="8" w:space="0" w:color="ED127B"/>
          <w:bottom w:val="single" w:sz="8" w:space="0" w:color="ED127B"/>
          <w:right w:val="single" w:sz="8" w:space="0" w:color="ED127B"/>
          <w:insideH w:val="single" w:sz="4" w:space="0" w:color="302A34"/>
          <w:insideV w:val="single" w:sz="4" w:space="0" w:color="302A34"/>
        </w:tblBorders>
      </w:tblPr>
      <w:tblGrid>
        <w:gridCol w:w="10656"/>
      </w:tblGrid>
      <w:tr>
        <w:tc>
          <w:tcPr>
            <w:tcW w:type="dxa" w:w="10656"/>
            <w:shd w:fill="F9F7FB" w:val="clear" w:color="auto"/>
            <w:tcMar>
              <w:top w:w="110" w:type="dxa"/>
              <w:start w:w="130" w:type="dxa"/>
              <w:bottom w:w="110" w:type="dxa"/>
              <w:end w:w="130" w:type="dxa"/>
            </w:tcMar>
          </w:tcPr>
          <w:p>
            <w:pPr>
              <w:spacing w:line="264" w:lineRule="auto" w:before="0" w:after="0"/>
            </w:pPr>
            <w:r>
              <w:rPr>
                <w:rFonts w:ascii="Arial" w:hAnsi="Arial" w:eastAsia="Arial" w:cs="Arial"/>
                <w:b/>
                <w:color w:val="6353A4"/>
                <w:sz w:val="18"/>
              </w:rPr>
              <w:t xml:space="preserve">PLAYER PROBLEM  </w:t>
            </w:r>
            <w:r>
              <w:rPr>
                <w:rFonts w:ascii="Arial" w:hAnsi="Arial" w:eastAsia="Arial" w:cs="Arial"/>
                <w:color w:val="000000"/>
                <w:sz w:val="18"/>
              </w:rPr>
              <w:t>Can we manipulate the defender to create the line-breaking opportunity?</w:t>
            </w:r>
          </w:p>
        </w:tc>
      </w:tr>
    </w:tbl>
    <w:p>
      <w:pPr>
        <w:spacing w:after="100" w:line="276" w:lineRule="auto"/>
      </w:pPr>
      <w:r>
        <w:rPr>
          <w:rFonts w:ascii="Arial" w:hAnsi="Arial" w:eastAsia="Arial" w:cs="Arial"/>
          <w:b/>
          <w:color w:val="ED0A83"/>
        </w:rPr>
      </w:r>
      <w:r>
        <w:rPr>
          <w:rFonts w:ascii="Arial" w:hAnsi="Arial" w:eastAsia="Arial" w:cs="Arial"/>
          <w:color w:val="DDDDDD"/>
        </w:rPr>
      </w:r>
      <w:r>
        <w:rPr>
          <w:b/>
          <w:color w:val="ED0A83"/>
        </w:rPr>
        <w:t>Explanation:</w:t>
      </w:r>
      <w:r>
        <w:rPr>
          <w:b w:val="0"/>
          <w:color w:val="DDDDDD"/>
        </w:rPr>
        <w:t xml:space="preserve"> Connect one end target to the other, then retain possession and reverse direction. Common players support either team. On regain, connect with an end target and work towards the other. Start with free touches and protected end boxes. A controlled transfer scores 1; optionally award a second point when drawing an opponent creates forward access. Rotate common and extra-player roles.</w:t>
      </w:r>
    </w:p>
    <w:p>
      <w:pPr>
        <w:spacing w:after="100" w:line="276" w:lineRule="auto"/>
      </w:pPr>
      <w:r>
        <w:rPr>
          <w:rFonts w:ascii="Arial" w:hAnsi="Arial" w:eastAsia="Arial" w:cs="Arial"/>
          <w:b/>
          <w:color w:val="ED0A83"/>
        </w:rPr>
        <w:t xml:space="preserve">Key behaviour: </w:t>
      </w:r>
      <w:r>
        <w:rPr>
          <w:rFonts w:ascii="Arial" w:hAnsi="Arial" w:eastAsia="Arial" w:cs="Arial"/>
          <w:color w:val="DDDDDD"/>
        </w:rPr>
        <w:t>Carry -&gt; Commit -&gt; Release -&gt; Move, but not as a compulsory sequence. If the defender does not engage, continue carrying.</w:t>
      </w:r>
    </w:p>
    <w:p>
      <w:pPr>
        <w:spacing w:after="100" w:line="276" w:lineRule="auto"/>
      </w:pPr>
      <w:r>
        <w:rPr>
          <w:rFonts w:ascii="Arial" w:hAnsi="Arial" w:eastAsia="Arial" w:cs="Arial"/>
          <w:b/>
          <w:color w:val="ED0A83"/>
        </w:rPr>
        <w:t xml:space="preserve">Coaching detail: </w:t>
      </w:r>
      <w:r>
        <w:rPr>
          <w:rFonts w:ascii="Arial" w:hAnsi="Arial" w:eastAsia="Arial" w:cs="Arial"/>
          <w:color w:val="DDDDDD"/>
        </w:rPr>
        <w:t>Find the spare player; effective width; support angle/distance; carry at the defender; commit; timing of release; overlap/underlap; movement beyond; combination play; accelerate after elimination.</w:t>
      </w:r>
    </w:p>
    <w:p>
      <w:pPr>
        <w:spacing w:after="100" w:line="276" w:lineRule="auto"/>
      </w:pPr>
      <w:r>
        <w:rPr>
          <w:rFonts w:ascii="Arial" w:hAnsi="Arial" w:eastAsia="Arial" w:cs="Arial"/>
          <w:b/>
          <w:color w:val="ED0A83"/>
        </w:rPr>
      </w:r>
      <w:r>
        <w:rPr>
          <w:rFonts w:ascii="Arial" w:hAnsi="Arial" w:eastAsia="Arial" w:cs="Arial"/>
          <w:color w:val="DDDDDD"/>
        </w:rPr>
      </w:r>
      <w:r>
        <w:rPr>
          <w:b/>
          <w:color w:val="ED0A83"/>
        </w:rPr>
        <w:t>Progression (Harder):</w:t>
      </w:r>
      <w:r>
        <w:rPr>
          <w:b w:val="0"/>
          <w:color w:val="DDDDDD"/>
        </w:rPr>
        <w:t xml:space="preserve"> Reduce purple to six for balanced outfield numbers; remove the internal common player; narrow the area; or allow controlled pressure on an end target as the pass travels. Change one variable at a time.</w:t>
      </w:r>
    </w:p>
    <w:p>
      <w:pPr>
        <w:spacing w:after="100" w:line="276" w:lineRule="auto"/>
      </w:pPr>
      <w:r>
        <w:rPr>
          <w:rFonts w:ascii="Arial" w:hAnsi="Arial" w:eastAsia="Arial" w:cs="Arial"/>
          <w:b/>
          <w:color w:val="ED0A83"/>
        </w:rPr>
      </w:r>
      <w:r>
        <w:rPr>
          <w:rFonts w:ascii="Arial" w:hAnsi="Arial" w:eastAsia="Arial" w:cs="Arial"/>
          <w:color w:val="DDDDDD"/>
        </w:rPr>
      </w:r>
      <w:r>
        <w:rPr>
          <w:b/>
          <w:color w:val="ED0A83"/>
        </w:rPr>
        <w:t>Regression (Easier):</w:t>
      </w:r>
      <w:r>
        <w:rPr>
          <w:b w:val="0"/>
          <w:color w:val="DDDDDD"/>
        </w:rPr>
        <w:t xml:space="preserve"> Increase width; temporarily protect the internal common player; or allow an uncontested first reception on restarts. Retain free touches while players learn to recognise the available options.</w:t>
      </w:r>
    </w:p>
    <w:p>
      <w:pPr>
        <w:spacing w:after="100" w:line="276" w:lineRule="auto"/>
      </w:pPr>
      <w:r>
        <w:rPr>
          <w:rFonts w:ascii="Arial" w:hAnsi="Arial" w:eastAsia="Arial" w:cs="Arial"/>
          <w:b/>
          <w:color w:val="ED0A83"/>
        </w:rPr>
        <w:t xml:space="preserve">Coach Questions: </w:t>
      </w:r>
      <w:r>
        <w:rPr>
          <w:rFonts w:ascii="Arial" w:hAnsi="Arial" w:eastAsia="Arial" w:cs="Arial"/>
          <w:color w:val="DDDDDD"/>
        </w:rPr>
        <w:t>Who is spare? What happens if the defender does not come? Can you make them commit? When should you release it?</w:t>
      </w:r>
    </w:p>
    <w:p>
      <w:pPr>
        <w:spacing w:after="100" w:line="276" w:lineRule="auto"/>
      </w:pPr>
      <w:r>
        <w:rPr>
          <w:rFonts w:ascii="Arial" w:hAnsi="Arial" w:eastAsia="Arial" w:cs="Arial"/>
          <w:b/>
          <w:color w:val="ED0A83"/>
        </w:rPr>
        <w:t xml:space="preserve">Coach Observation: </w:t>
      </w:r>
      <w:r>
        <w:rPr>
          <w:rFonts w:ascii="Arial" w:hAnsi="Arial" w:eastAsia="Arial" w:cs="Arial"/>
          <w:color w:val="DDDDDD"/>
        </w:rPr>
        <w:t>Do not reward passing merely because an overload exists. The correct decision may be to retain and carry the ball until pressure commits.</w:t>
      </w:r>
    </w:p>
    <w:p>
      <w:pPr>
        <w:spacing w:before="0" w:after="0" w:line="240" w:lineRule="auto"/>
        <w:sectPr w:rsidR="00FC693F" w:rsidRPr="0006063C" w:rsidSect="00034616">
          <w:footerReference w:type="default" r:id="rId9"/>
          <w:headerReference w:type="default" r:id="rId10"/>
          <w:pgSz w:w="12240" w:h="15840"/>
          <w:pgMar w:top="648" w:right="792" w:bottom="648" w:left="792" w:header="720" w:footer="720" w:gutter="0"/>
          <w:cols w:space="720"/>
          <w:docGrid w:linePitch="360"/>
        </w:sectPr>
      </w:pPr>
      <w:r>
        <w:br w:type="page"/>
      </w:r>
    </w:p>
    <w:p>
      <w:pPr>
        <w:spacing w:before="0" w:after="0" w:line="240" w:lineRule="auto"/>
        <w:jc w:val="center"/>
      </w:pPr>
      <w:r>
        <w:drawing>
          <wp:inline xmlns:a="http://schemas.openxmlformats.org/drawingml/2006/main" xmlns:pic="http://schemas.openxmlformats.org/drawingml/2006/picture">
            <wp:extent cx="7223760" cy="8668512"/>
            <wp:docPr id="4" name="Picture 4" descr="IP01 Practice B Create. Branded tactical diagram showing the 25m by 30m practice area, end targets A and B, internal common player C, coached team in purple, opposition in black and directional support arrows." title="IP01 Practice B Create. Branded tactical diagram showing the 25m by 30m practice area, end targets A and B, internal common player C, coached team in purple, opposition in black and directional support arrows."/>
            <wp:cNvGraphicFramePr>
              <a:graphicFrameLocks noChangeAspect="1"/>
            </wp:cNvGraphicFramePr>
            <a:graphic>
              <a:graphicData uri="http://schemas.openxmlformats.org/drawingml/2006/picture">
                <pic:pic>
                  <pic:nvPicPr>
                    <pic:cNvPr id="0" name="Stage B football session plan.png"/>
                    <pic:cNvPicPr/>
                  </pic:nvPicPr>
                  <pic:blipFill>
                    <a:blip r:embed="rId15"/>
                    <a:stretch>
                      <a:fillRect/>
                    </a:stretch>
                  </pic:blipFill>
                  <pic:spPr>
                    <a:xfrm>
                      <a:off x="0" y="0"/>
                      <a:ext cx="7223760" cy="8668512"/>
                    </a:xfrm>
                    <a:prstGeom prst="rect"/>
                  </pic:spPr>
                </pic:pic>
              </a:graphicData>
            </a:graphic>
          </wp:inline>
        </w:drawing>
      </w:r>
    </w:p>
    <w:p>
      <w:pPr>
        <w:spacing w:before="0" w:after="0" w:line="240" w:lineRule="auto"/>
        <w:sectPr w:rsidR="00FC693F" w:rsidRPr="0006063C" w:rsidSect="00034616">
          <w:footerReference w:type="default" r:id="rId11"/>
          <w:pgSz w:w="12240" w:h="15840"/>
          <w:pgMar w:top="360" w:right="432" w:bottom="360" w:left="432" w:header="144" w:footer="144" w:gutter="0"/>
          <w:cols w:space="720"/>
          <w:docGrid w:linePitch="360"/>
        </w:sectPr>
      </w:pPr>
      <w:r>
        <w:br w:type="page"/>
      </w:r>
    </w:p>
    <w:p>
      <w:pPr>
        <w:spacing w:before="180" w:after="100" w:line="240" w:lineRule="auto"/>
        <w:pBdr>
          <w:bottom w:val="single" w:sz="14" w:color="ED127B"/>
        </w:pBdr>
      </w:pPr>
      <w:r>
        <w:rPr>
          <w:rFonts w:ascii="Arial" w:hAnsi="Arial" w:eastAsia="Arial" w:cs="Arial"/>
          <w:b/>
          <w:color w:val="C5ADEE"/>
          <w:sz w:val="30"/>
        </w:rPr>
        <w:t>5 | PRACTICE C - EXPLOIT</w:t>
      </w:r>
    </w:p>
    <w:tbl>
      <w:tblPr>
        <w:tblW w:type="auto" w:w="0"/>
        <w:jc w:val="center"/>
        <w:tblLayout w:type="fixed"/>
        <w:tblLook w:firstColumn="1" w:firstRow="1" w:lastColumn="0" w:lastRow="0" w:noHBand="0" w:noVBand="1" w:val="04A0"/>
        <w:tblBorders>
          <w:top w:val="single" w:sz="8" w:space="0" w:color="ED127B"/>
          <w:left w:val="single" w:sz="8" w:space="0" w:color="ED127B"/>
          <w:bottom w:val="single" w:sz="8" w:space="0" w:color="ED127B"/>
          <w:right w:val="single" w:sz="8" w:space="0" w:color="ED127B"/>
          <w:insideH w:val="single" w:sz="4" w:space="0" w:color="302A34"/>
          <w:insideV w:val="single" w:sz="4" w:space="0" w:color="302A34"/>
        </w:tblBorders>
      </w:tblPr>
      <w:tblGrid>
        <w:gridCol w:w="5328"/>
        <w:gridCol w:w="5328"/>
      </w:tblGrid>
      <w:tr>
        <w:tc>
          <w:tcPr>
            <w:tcW w:type="dxa" w:w="2520"/>
            <w:shd w:fill="6353A4" w:val="clear" w:color="auto"/>
            <w:vAlign w:val="center"/>
            <w:tcMar>
              <w:top w:w="80" w:type="dxa"/>
              <w:start w:w="100" w:type="dxa"/>
              <w:bottom w:w="80" w:type="dxa"/>
              <w:end w:w="100" w:type="dxa"/>
            </w:tcMar>
          </w:tcPr>
          <w:p>
            <w:pPr>
              <w:spacing w:after="0" w:line="264" w:lineRule="auto" w:before="0"/>
            </w:pPr>
            <w:r>
              <w:rPr>
                <w:rFonts w:ascii="Arial" w:hAnsi="Arial" w:eastAsia="Arial" w:cs="Arial"/>
                <w:color w:val="FFFFFF"/>
              </w:rPr>
            </w:r>
            <w:r>
              <w:rPr>
                <w:rFonts w:ascii="Arial" w:hAnsi="Arial" w:eastAsia="Arial" w:cs="Arial"/>
                <w:b/>
                <w:color w:val="FFFFFF"/>
                <w:sz w:val="16"/>
              </w:rPr>
              <w:t>Duration</w:t>
            </w:r>
          </w:p>
        </w:tc>
        <w:tc>
          <w:tcPr>
            <w:tcW w:type="dxa" w:w="7992"/>
            <w:shd w:fill="F9F7FB" w:val="clear" w:color="auto"/>
            <w:vAlign w:val="center"/>
            <w:tcMar>
              <w:top w:w="80" w:type="dxa"/>
              <w:start w:w="100" w:type="dxa"/>
              <w:bottom w:w="80" w:type="dxa"/>
              <w:end w:w="100" w:type="dxa"/>
            </w:tcMar>
          </w:tcPr>
          <w:p>
            <w:pPr>
              <w:spacing w:after="0" w:line="264" w:lineRule="auto" w:before="0"/>
            </w:pPr>
            <w:r>
              <w:rPr>
                <w:rFonts w:ascii="Arial" w:hAnsi="Arial" w:eastAsia="Arial" w:cs="Arial"/>
                <w:color w:val="111111"/>
              </w:rPr>
            </w:r>
            <w:r>
              <w:rPr>
                <w:rFonts w:ascii="Arial" w:hAnsi="Arial" w:eastAsia="Arial" w:cs="Arial"/>
                <w:b w:val="0"/>
                <w:color w:val="111111"/>
                <w:sz w:val="18"/>
              </w:rPr>
              <w:t>15 minutes</w:t>
            </w:r>
          </w:p>
        </w:tc>
      </w:tr>
      <w:tr>
        <w:tc>
          <w:tcPr>
            <w:tcW w:type="dxa" w:w="2520"/>
            <w:shd w:fill="6353A4" w:val="clear" w:color="auto"/>
            <w:vAlign w:val="center"/>
            <w:tcMar>
              <w:top w:w="80" w:type="dxa"/>
              <w:start w:w="100" w:type="dxa"/>
              <w:bottom w:w="80" w:type="dxa"/>
              <w:end w:w="100" w:type="dxa"/>
            </w:tcMar>
          </w:tcPr>
          <w:p>
            <w:pPr>
              <w:spacing w:after="0" w:line="264" w:lineRule="auto" w:before="0"/>
            </w:pPr>
            <w:r>
              <w:rPr>
                <w:rFonts w:ascii="Arial" w:hAnsi="Arial" w:eastAsia="Arial" w:cs="Arial"/>
                <w:color w:val="FFFFFF"/>
              </w:rPr>
            </w:r>
            <w:r>
              <w:rPr>
                <w:rFonts w:ascii="Arial" w:hAnsi="Arial" w:eastAsia="Arial" w:cs="Arial"/>
                <w:b/>
                <w:color w:val="FFFFFF"/>
                <w:sz w:val="16"/>
              </w:rPr>
              <w:t>Practice Type</w:t>
            </w:r>
          </w:p>
        </w:tc>
        <w:tc>
          <w:tcPr>
            <w:tcW w:type="dxa" w:w="7992"/>
            <w:shd w:fill="F9F7FB" w:val="clear" w:color="auto"/>
            <w:vAlign w:val="center"/>
            <w:tcMar>
              <w:top w:w="80" w:type="dxa"/>
              <w:start w:w="100" w:type="dxa"/>
              <w:bottom w:w="80" w:type="dxa"/>
              <w:end w:w="100" w:type="dxa"/>
            </w:tcMar>
          </w:tcPr>
          <w:p>
            <w:pPr>
              <w:spacing w:after="0" w:line="264" w:lineRule="auto" w:before="0"/>
            </w:pPr>
            <w:r>
              <w:rPr>
                <w:rFonts w:ascii="Arial" w:hAnsi="Arial" w:eastAsia="Arial" w:cs="Arial"/>
                <w:color w:val="111111"/>
              </w:rPr>
            </w:r>
            <w:r>
              <w:rPr>
                <w:rFonts w:ascii="Arial" w:hAnsi="Arial" w:eastAsia="Arial" w:cs="Arial"/>
                <w:b w:val="0"/>
                <w:color w:val="111111"/>
                <w:sz w:val="18"/>
              </w:rPr>
              <w:t>Directional Small-Sided Game</w:t>
            </w:r>
          </w:p>
        </w:tc>
      </w:tr>
      <w:tr>
        <w:tc>
          <w:tcPr>
            <w:tcW w:type="dxa" w:w="2520"/>
            <w:shd w:fill="6353A4" w:val="clear" w:color="auto"/>
            <w:vAlign w:val="center"/>
            <w:tcMar>
              <w:top w:w="80" w:type="dxa"/>
              <w:start w:w="100" w:type="dxa"/>
              <w:bottom w:w="80" w:type="dxa"/>
              <w:end w:w="100" w:type="dxa"/>
            </w:tcMar>
          </w:tcPr>
          <w:p>
            <w:pPr>
              <w:spacing w:after="0" w:line="264" w:lineRule="auto" w:before="0"/>
            </w:pPr>
            <w:r>
              <w:rPr>
                <w:rFonts w:ascii="Arial" w:hAnsi="Arial" w:eastAsia="Arial" w:cs="Arial"/>
                <w:color w:val="FFFFFF"/>
              </w:rPr>
            </w:r>
            <w:r>
              <w:rPr>
                <w:rFonts w:ascii="Arial" w:hAnsi="Arial" w:eastAsia="Arial" w:cs="Arial"/>
                <w:b/>
                <w:color w:val="FFFFFF"/>
                <w:sz w:val="16"/>
              </w:rPr>
              <w:t>Organisation</w:t>
            </w:r>
          </w:p>
        </w:tc>
        <w:tc>
          <w:tcPr>
            <w:tcW w:type="dxa" w:w="7992"/>
            <w:shd w:fill="F9F7FB" w:val="clear" w:color="auto"/>
            <w:vAlign w:val="center"/>
            <w:tcMar>
              <w:top w:w="80" w:type="dxa"/>
              <w:start w:w="100" w:type="dxa"/>
              <w:bottom w:w="80" w:type="dxa"/>
              <w:end w:w="100" w:type="dxa"/>
            </w:tcMar>
          </w:tcPr>
          <w:p>
            <w:pPr>
              <w:spacing w:after="0" w:line="264" w:lineRule="auto" w:before="0"/>
            </w:pPr>
            <w:r>
              <w:rPr>
                <w:rFonts w:ascii="Arial" w:hAnsi="Arial" w:eastAsia="Arial" w:cs="Arial"/>
                <w:color w:val="111111"/>
              </w:rPr>
              <w:t>8v6 outfield + 2 goalkeepers + 1 common player (17 total). Purple attacks up; black attacks down. Start with the ball at purple 5. Thirds are references, not movement restrictions.</w:t>
            </w:r>
            <w:r>
              <w:rPr>
                <w:rFonts w:ascii="Arial" w:hAnsi="Arial" w:eastAsia="Arial" w:cs="Arial"/>
                <w:b w:val="0"/>
                <w:color w:val="111111"/>
                <w:sz w:val="18"/>
              </w:rPr>
            </w:r>
          </w:p>
        </w:tc>
      </w:tr>
      <w:tr>
        <w:tc>
          <w:tcPr>
            <w:tcW w:type="dxa" w:w="2520"/>
            <w:shd w:fill="6353A4" w:val="clear" w:color="auto"/>
            <w:vAlign w:val="center"/>
            <w:tcMar>
              <w:top w:w="80" w:type="dxa"/>
              <w:start w:w="100" w:type="dxa"/>
              <w:bottom w:w="80" w:type="dxa"/>
              <w:end w:w="100" w:type="dxa"/>
            </w:tcMar>
          </w:tcPr>
          <w:p>
            <w:pPr>
              <w:spacing w:after="0" w:line="264" w:lineRule="auto" w:before="0"/>
            </w:pPr>
            <w:r>
              <w:rPr>
                <w:rFonts w:ascii="Arial" w:hAnsi="Arial" w:eastAsia="Arial" w:cs="Arial"/>
                <w:color w:val="FFFFFF"/>
              </w:rPr>
            </w:r>
            <w:r>
              <w:rPr>
                <w:rFonts w:ascii="Arial" w:hAnsi="Arial" w:eastAsia="Arial" w:cs="Arial"/>
                <w:b/>
                <w:color w:val="FFFFFF"/>
                <w:sz w:val="16"/>
              </w:rPr>
              <w:t>Area</w:t>
            </w:r>
          </w:p>
        </w:tc>
        <w:tc>
          <w:tcPr>
            <w:tcW w:type="dxa" w:w="7992"/>
            <w:shd w:fill="F9F7FB" w:val="clear" w:color="auto"/>
            <w:vAlign w:val="center"/>
            <w:tcMar>
              <w:top w:w="80" w:type="dxa"/>
              <w:start w:w="100" w:type="dxa"/>
              <w:bottom w:w="80" w:type="dxa"/>
              <w:end w:w="100" w:type="dxa"/>
            </w:tcMar>
          </w:tcPr>
          <w:p>
            <w:pPr>
              <w:spacing w:after="0" w:line="264" w:lineRule="auto" w:before="0"/>
            </w:pPr>
            <w:r>
              <w:rPr>
                <w:rFonts w:ascii="Arial" w:hAnsi="Arial" w:eastAsia="Arial" w:cs="Arial"/>
                <w:color w:val="111111"/>
              </w:rPr>
            </w:r>
            <w:r>
              <w:rPr>
                <w:rFonts w:ascii="Arial" w:hAnsi="Arial" w:eastAsia="Arial" w:cs="Arial"/>
                <w:b w:val="0"/>
                <w:color w:val="111111"/>
                <w:sz w:val="18"/>
              </w:rPr>
              <w:t>Approx. 25m x 30m; adjust for player numbers and desired intensity.</w:t>
            </w:r>
          </w:p>
        </w:tc>
      </w:tr>
      <w:tr>
        <w:tc>
          <w:tcPr>
            <w:tcW w:type="dxa" w:w="2520"/>
            <w:shd w:fill="6353A4" w:val="clear" w:color="auto"/>
            <w:vAlign w:val="center"/>
            <w:tcMar>
              <w:top w:w="80" w:type="dxa"/>
              <w:start w:w="100" w:type="dxa"/>
              <w:bottom w:w="80" w:type="dxa"/>
              <w:end w:w="100" w:type="dxa"/>
            </w:tcMar>
          </w:tcPr>
          <w:p>
            <w:pPr>
              <w:spacing w:after="0" w:line="264" w:lineRule="auto" w:before="0"/>
            </w:pPr>
            <w:r>
              <w:rPr>
                <w:rFonts w:ascii="Arial" w:hAnsi="Arial" w:eastAsia="Arial" w:cs="Arial"/>
                <w:color w:val="FFFFFF"/>
              </w:rPr>
            </w:r>
            <w:r>
              <w:rPr>
                <w:rFonts w:ascii="Arial" w:hAnsi="Arial" w:eastAsia="Arial" w:cs="Arial"/>
                <w:b/>
                <w:color w:val="FFFFFF"/>
                <w:sz w:val="16"/>
              </w:rPr>
              <w:t>Focus</w:t>
            </w:r>
          </w:p>
        </w:tc>
        <w:tc>
          <w:tcPr>
            <w:tcW w:type="dxa" w:w="7992"/>
            <w:shd w:fill="F9F7FB" w:val="clear" w:color="auto"/>
            <w:vAlign w:val="center"/>
            <w:tcMar>
              <w:top w:w="80" w:type="dxa"/>
              <w:start w:w="100" w:type="dxa"/>
              <w:bottom w:w="80" w:type="dxa"/>
              <w:end w:w="100" w:type="dxa"/>
            </w:tcMar>
          </w:tcPr>
          <w:p>
            <w:pPr>
              <w:spacing w:after="0" w:line="264" w:lineRule="auto" w:before="0"/>
            </w:pPr>
            <w:r>
              <w:rPr>
                <w:rFonts w:ascii="Arial" w:hAnsi="Arial" w:eastAsia="Arial" w:cs="Arial"/>
                <w:color w:val="111111"/>
              </w:rPr>
            </w:r>
            <w:r>
              <w:rPr>
                <w:rFonts w:ascii="Arial" w:hAnsi="Arial" w:eastAsia="Arial" w:cs="Arial"/>
                <w:b w:val="0"/>
                <w:color w:val="111111"/>
                <w:sz w:val="18"/>
              </w:rPr>
              <w:t>Break a line and exploit the temporary advantage created.</w:t>
            </w:r>
          </w:p>
        </w:tc>
      </w:tr>
    </w:tbl>
    <w:p>
      <w:pPr>
        <w:spacing w:after="100" w:line="276" w:lineRule="auto"/>
      </w:pPr>
      <w:r>
        <w:rPr>
          <w:rFonts w:ascii="Arial" w:hAnsi="Arial" w:eastAsia="Arial" w:cs="Arial"/>
          <w:b/>
          <w:color w:val="ED0A83"/>
        </w:rPr>
        <w:t xml:space="preserve">Scoring: </w:t>
      </w:r>
      <w:r>
        <w:rPr>
          <w:rFonts w:ascii="Arial" w:hAnsi="Arial" w:eastAsia="Arial" w:cs="Arial"/>
          <w:color w:val="DDDDDD"/>
        </w:rPr>
        <w:t>Normal goal = 1. Goal following a genuine line break = 3.</w:t>
      </w:r>
    </w:p>
    <w:p>
      <w:pPr>
        <w:spacing w:after="100" w:line="276" w:lineRule="auto"/>
      </w:pPr>
      <w:r>
        <w:rPr>
          <w:rFonts w:ascii="Arial" w:hAnsi="Arial" w:eastAsia="Arial" w:cs="Arial"/>
          <w:b/>
          <w:color w:val="ED0A83"/>
        </w:rPr>
        <w:t xml:space="preserve">Qualifying line break: </w:t>
      </w:r>
      <w:r>
        <w:rPr>
          <w:rFonts w:ascii="Arial" w:hAnsi="Arial" w:eastAsia="Arial" w:cs="Arial"/>
          <w:color w:val="DDDDDD"/>
        </w:rPr>
        <w:t>Pass through; combination through; carry/dribble beyond; progress around pressure then access beyond; or play over pressure.</w:t>
      </w:r>
    </w:p>
    <w:tbl>
      <w:tblPr>
        <w:tblW w:type="auto" w:w="0"/>
        <w:jc w:val="center"/>
        <w:tblLook w:firstColumn="1" w:firstRow="1" w:lastColumn="0" w:lastRow="0" w:noHBand="0" w:noVBand="1" w:val="04A0"/>
        <w:tblBorders>
          <w:top w:val="single" w:sz="8" w:space="0" w:color="ED127B"/>
          <w:left w:val="single" w:sz="8" w:space="0" w:color="ED127B"/>
          <w:bottom w:val="single" w:sz="8" w:space="0" w:color="ED127B"/>
          <w:right w:val="single" w:sz="8" w:space="0" w:color="ED127B"/>
          <w:insideH w:val="single" w:sz="4" w:space="0" w:color="302A34"/>
          <w:insideV w:val="single" w:sz="4" w:space="0" w:color="302A34"/>
        </w:tblBorders>
      </w:tblPr>
      <w:tblGrid>
        <w:gridCol w:w="10656"/>
      </w:tblGrid>
      <w:tr>
        <w:tc>
          <w:tcPr>
            <w:tcW w:type="dxa" w:w="10656"/>
            <w:shd w:fill="F9F7FB" w:val="clear" w:color="auto"/>
            <w:tcMar>
              <w:top w:w="110" w:type="dxa"/>
              <w:start w:w="130" w:type="dxa"/>
              <w:bottom w:w="110" w:type="dxa"/>
              <w:end w:w="130" w:type="dxa"/>
            </w:tcMar>
          </w:tcPr>
          <w:p>
            <w:pPr>
              <w:spacing w:line="264" w:lineRule="auto" w:before="0" w:after="0"/>
            </w:pPr>
            <w:r>
              <w:rPr>
                <w:rFonts w:ascii="Arial" w:hAnsi="Arial" w:eastAsia="Arial" w:cs="Arial"/>
                <w:b/>
                <w:color w:val="6353A4"/>
                <w:sz w:val="18"/>
              </w:rPr>
              <w:t xml:space="preserve">PLAYER PROBLEM  </w:t>
            </w:r>
            <w:r>
              <w:rPr>
                <w:rFonts w:ascii="Arial" w:hAnsi="Arial" w:eastAsia="Arial" w:cs="Arial"/>
                <w:color w:val="000000"/>
                <w:sz w:val="18"/>
              </w:rPr>
              <w:t>Once we break a line, can we exploit the advantage before the opposition recover?</w:t>
            </w:r>
          </w:p>
        </w:tc>
      </w:tr>
    </w:tbl>
    <w:p>
      <w:pPr>
        <w:spacing w:after="100" w:line="276" w:lineRule="auto"/>
      </w:pPr>
      <w:r>
        <w:rPr>
          <w:rFonts w:ascii="Arial" w:hAnsi="Arial" w:eastAsia="Arial" w:cs="Arial"/>
          <w:b/>
          <w:color w:val="ED0A83"/>
        </w:rPr>
        <w:t xml:space="preserve">Before the break: </w:t>
      </w:r>
      <w:r>
        <w:rPr>
          <w:rFonts w:ascii="Arial" w:hAnsi="Arial" w:eastAsia="Arial" w:cs="Arial"/>
          <w:color w:val="DDDDDD"/>
        </w:rPr>
        <w:t>Scan; recognise pressure; position; create width/depth; find the spare player; pin or move opponents where appropriate.</w:t>
      </w:r>
    </w:p>
    <w:p>
      <w:pPr>
        <w:spacing w:after="100" w:line="276" w:lineRule="auto"/>
      </w:pPr>
      <w:r>
        <w:rPr>
          <w:rFonts w:ascii="Arial" w:hAnsi="Arial" w:eastAsia="Arial" w:cs="Arial"/>
          <w:b/>
          <w:color w:val="ED0A83"/>
        </w:rPr>
        <w:t xml:space="preserve">During the break: </w:t>
      </w:r>
      <w:r>
        <w:rPr>
          <w:rFonts w:ascii="Arial" w:hAnsi="Arial" w:eastAsia="Arial" w:cs="Arial"/>
          <w:color w:val="DDDDDD"/>
        </w:rPr>
        <w:t>Quality of pass/carry; receive forward; positive first touch; movement beyond; support around the ball.</w:t>
      </w:r>
    </w:p>
    <w:p>
      <w:pPr>
        <w:spacing w:after="100" w:line="276" w:lineRule="auto"/>
      </w:pPr>
      <w:r>
        <w:rPr>
          <w:rFonts w:ascii="Arial" w:hAnsi="Arial" w:eastAsia="Arial" w:cs="Arial"/>
          <w:b/>
          <w:color w:val="ED0A83"/>
        </w:rPr>
        <w:t xml:space="preserve">After the break: </w:t>
      </w:r>
      <w:r>
        <w:rPr>
          <w:rFonts w:ascii="Arial" w:hAnsi="Arial" w:eastAsia="Arial" w:cs="Arial"/>
          <w:color w:val="DDDDDD"/>
        </w:rPr>
        <w:t>Accelerate; support forward; attack available space; exploit before the opposition reorganises.</w:t>
      </w:r>
    </w:p>
    <w:p>
      <w:pPr>
        <w:spacing w:after="100" w:line="276" w:lineRule="auto"/>
      </w:pPr>
      <w:r>
        <w:rPr>
          <w:rFonts w:ascii="Arial" w:hAnsi="Arial" w:eastAsia="Arial" w:cs="Arial"/>
          <w:b/>
          <w:color w:val="ED0A83"/>
        </w:rPr>
        <w:t xml:space="preserve">Progression (Harder): </w:t>
      </w:r>
      <w:r>
        <w:rPr>
          <w:rFonts w:ascii="Arial" w:hAnsi="Arial" w:eastAsia="Arial" w:cs="Arial"/>
          <w:color w:val="DDDDDD"/>
        </w:rPr>
        <w:t>If players break lines but allow recovery, add a bonus for scoring within approximately six seconds of a successful line break. Remove the common player or reduce area if appropriate.</w:t>
      </w:r>
    </w:p>
    <w:p>
      <w:pPr>
        <w:spacing w:after="100" w:line="276" w:lineRule="auto"/>
      </w:pPr>
      <w:r>
        <w:rPr>
          <w:rFonts w:ascii="Arial" w:hAnsi="Arial" w:eastAsia="Arial" w:cs="Arial"/>
          <w:b/>
          <w:color w:val="ED0A83"/>
        </w:rPr>
        <w:t xml:space="preserve">Regression (Easier): </w:t>
      </w:r>
      <w:r>
        <w:rPr>
          <w:rFonts w:ascii="Arial" w:hAnsi="Arial" w:eastAsia="Arial" w:cs="Arial"/>
          <w:color w:val="DDDDDD"/>
        </w:rPr>
        <w:t>Increase area; retain common player; give common player greater freedom; reduce defensive numbers.</w:t>
      </w:r>
    </w:p>
    <w:p>
      <w:pPr>
        <w:spacing w:after="100" w:line="276" w:lineRule="auto"/>
      </w:pPr>
      <w:r>
        <w:rPr>
          <w:rFonts w:ascii="Arial" w:hAnsi="Arial" w:eastAsia="Arial" w:cs="Arial"/>
          <w:b/>
          <w:color w:val="ED0A83"/>
        </w:rPr>
        <w:t xml:space="preserve">Coach Observation: </w:t>
      </w:r>
      <w:r>
        <w:rPr>
          <w:rFonts w:ascii="Arial" w:hAnsi="Arial" w:eastAsia="Arial" w:cs="Arial"/>
          <w:color w:val="DDDDDD"/>
        </w:rPr>
        <w:t>Do not allow the practice to become a finishing session. Observe what created the line break and the actions immediately after it.</w:t>
      </w:r>
    </w:p>
    <w:p>
      <w:pPr>
        <w:spacing w:before="0" w:after="0" w:line="240" w:lineRule="auto"/>
        <w:sectPr w:rsidR="00FC693F" w:rsidRPr="0006063C" w:rsidSect="00034616">
          <w:footerReference w:type="default" r:id="rId9"/>
          <w:headerReference w:type="default" r:id="rId10"/>
          <w:pgSz w:w="12240" w:h="15840"/>
          <w:pgMar w:top="648" w:right="792" w:bottom="648" w:left="792" w:header="720" w:footer="720" w:gutter="0"/>
          <w:cols w:space="720"/>
          <w:docGrid w:linePitch="360"/>
        </w:sectPr>
      </w:pPr>
      <w:r>
        <w:br w:type="page"/>
      </w:r>
    </w:p>
    <w:p>
      <w:pPr>
        <w:spacing w:before="0" w:after="0" w:line="240" w:lineRule="auto"/>
        <w:jc w:val="center"/>
      </w:pPr>
      <w:r>
        <w:drawing>
          <wp:inline xmlns:a="http://schemas.openxmlformats.org/drawingml/2006/main" xmlns:pic="http://schemas.openxmlformats.org/drawingml/2006/picture">
            <wp:extent cx="7223760" cy="8668512"/>
            <wp:docPr id="5" name="Picture 5" descr="IP01 Practice C Exploit. Branded directional tactical diagram showing purple attacking upward from a 2 5 3 defensive reference, black attacking downward, goalkeepers, common player C and the ball with purple 5." title="IP01 Practice C Exploit. Branded directional tactical diagram showing purple attacking upward from a 2 5 3 defensive reference, black attacking downward, goalkeepers, common player C and the ball with purple 5."/>
            <wp:cNvGraphicFramePr>
              <a:graphicFrameLocks noChangeAspect="1"/>
            </wp:cNvGraphicFramePr>
            <a:graphic>
              <a:graphicData uri="http://schemas.openxmlformats.org/drawingml/2006/picture">
                <pic:pic>
                  <pic:nvPicPr>
                    <pic:cNvPr id="0" name="Stage C Exploit Football Session Plan.png"/>
                    <pic:cNvPicPr/>
                  </pic:nvPicPr>
                  <pic:blipFill>
                    <a:blip r:embed="rId16"/>
                    <a:stretch>
                      <a:fillRect/>
                    </a:stretch>
                  </pic:blipFill>
                  <pic:spPr>
                    <a:xfrm>
                      <a:off x="0" y="0"/>
                      <a:ext cx="7223760" cy="8668512"/>
                    </a:xfrm>
                    <a:prstGeom prst="rect"/>
                  </pic:spPr>
                </pic:pic>
              </a:graphicData>
            </a:graphic>
          </wp:inline>
        </w:drawing>
      </w:r>
    </w:p>
    <w:p>
      <w:pPr>
        <w:spacing w:before="0" w:after="0" w:line="240" w:lineRule="auto"/>
        <w:sectPr w:rsidR="00FC693F" w:rsidRPr="0006063C" w:rsidSect="00034616">
          <w:footerReference w:type="default" r:id="rId11"/>
          <w:pgSz w:w="12240" w:h="15840"/>
          <w:pgMar w:top="360" w:right="432" w:bottom="360" w:left="432" w:header="144" w:footer="144" w:gutter="0"/>
          <w:cols w:space="720"/>
          <w:docGrid w:linePitch="360"/>
        </w:sectPr>
      </w:pPr>
      <w:r>
        <w:br w:type="page"/>
      </w:r>
    </w:p>
    <w:p>
      <w:pPr>
        <w:spacing w:before="180" w:after="100" w:line="240" w:lineRule="auto"/>
        <w:pBdr>
          <w:bottom w:val="single" w:sz="14" w:color="ED127B"/>
        </w:pBdr>
      </w:pPr>
      <w:r>
        <w:rPr>
          <w:rFonts w:ascii="Arial" w:hAnsi="Arial" w:eastAsia="Arial" w:cs="Arial"/>
          <w:b/>
          <w:color w:val="C5ADEE"/>
          <w:sz w:val="30"/>
        </w:rPr>
        <w:t>6 | 4-4-2 GAME - TRANSFER &amp; CONSOLIDATE</w:t>
      </w:r>
    </w:p>
    <w:tbl>
      <w:tblPr>
        <w:tblW w:type="auto" w:w="0"/>
        <w:jc w:val="center"/>
        <w:tblLayout w:type="fixed"/>
        <w:tblLook w:firstColumn="1" w:firstRow="1" w:lastColumn="0" w:lastRow="0" w:noHBand="0" w:noVBand="1" w:val="04A0"/>
        <w:tblBorders>
          <w:top w:val="single" w:sz="8" w:space="0" w:color="ED127B"/>
          <w:left w:val="single" w:sz="8" w:space="0" w:color="ED127B"/>
          <w:bottom w:val="single" w:sz="8" w:space="0" w:color="ED127B"/>
          <w:right w:val="single" w:sz="8" w:space="0" w:color="ED127B"/>
          <w:insideH w:val="single" w:sz="4" w:space="0" w:color="302A34"/>
          <w:insideV w:val="single" w:sz="4" w:space="0" w:color="302A34"/>
        </w:tblBorders>
      </w:tblPr>
      <w:tblGrid>
        <w:gridCol w:w="5328"/>
        <w:gridCol w:w="5328"/>
      </w:tblGrid>
      <w:tr>
        <w:tc>
          <w:tcPr>
            <w:tcW w:type="dxa" w:w="2520"/>
            <w:shd w:fill="6353A4" w:val="clear" w:color="auto"/>
            <w:vAlign w:val="center"/>
            <w:tcMar>
              <w:top w:w="80" w:type="dxa"/>
              <w:start w:w="100" w:type="dxa"/>
              <w:bottom w:w="80" w:type="dxa"/>
              <w:end w:w="100" w:type="dxa"/>
            </w:tcMar>
          </w:tcPr>
          <w:p>
            <w:pPr>
              <w:spacing w:after="0" w:line="264" w:lineRule="auto" w:before="0"/>
            </w:pPr>
            <w:r>
              <w:rPr>
                <w:rFonts w:ascii="Arial" w:hAnsi="Arial" w:eastAsia="Arial" w:cs="Arial"/>
                <w:color w:val="FFFFFF"/>
              </w:rPr>
            </w:r>
            <w:r>
              <w:rPr>
                <w:rFonts w:ascii="Arial" w:hAnsi="Arial" w:eastAsia="Arial" w:cs="Arial"/>
                <w:b/>
                <w:color w:val="FFFFFF"/>
                <w:sz w:val="16"/>
              </w:rPr>
              <w:t>Duration</w:t>
            </w:r>
          </w:p>
        </w:tc>
        <w:tc>
          <w:tcPr>
            <w:tcW w:type="dxa" w:w="7992"/>
            <w:shd w:fill="F9F7FB" w:val="clear" w:color="auto"/>
            <w:vAlign w:val="center"/>
            <w:tcMar>
              <w:top w:w="80" w:type="dxa"/>
              <w:start w:w="100" w:type="dxa"/>
              <w:bottom w:w="80" w:type="dxa"/>
              <w:end w:w="100" w:type="dxa"/>
            </w:tcMar>
          </w:tcPr>
          <w:p>
            <w:pPr>
              <w:spacing w:after="0" w:line="264" w:lineRule="auto" w:before="0"/>
            </w:pPr>
            <w:r>
              <w:rPr>
                <w:rFonts w:ascii="Arial" w:hAnsi="Arial" w:eastAsia="Arial" w:cs="Arial"/>
                <w:color w:val="111111"/>
              </w:rPr>
            </w:r>
            <w:r>
              <w:rPr>
                <w:rFonts w:ascii="Arial" w:hAnsi="Arial" w:eastAsia="Arial" w:cs="Arial"/>
                <w:b w:val="0"/>
                <w:color w:val="111111"/>
                <w:sz w:val="18"/>
              </w:rPr>
              <w:t>20 minutes</w:t>
            </w:r>
          </w:p>
        </w:tc>
      </w:tr>
      <w:tr>
        <w:tc>
          <w:tcPr>
            <w:tcW w:type="dxa" w:w="2520"/>
            <w:shd w:fill="6353A4" w:val="clear" w:color="auto"/>
            <w:vAlign w:val="center"/>
            <w:tcMar>
              <w:top w:w="80" w:type="dxa"/>
              <w:start w:w="100" w:type="dxa"/>
              <w:bottom w:w="80" w:type="dxa"/>
              <w:end w:w="100" w:type="dxa"/>
            </w:tcMar>
          </w:tcPr>
          <w:p>
            <w:pPr>
              <w:spacing w:after="0" w:line="264" w:lineRule="auto" w:before="0"/>
            </w:pPr>
            <w:r>
              <w:rPr>
                <w:rFonts w:ascii="Arial" w:hAnsi="Arial" w:eastAsia="Arial" w:cs="Arial"/>
                <w:color w:val="FFFFFF"/>
              </w:rPr>
            </w:r>
            <w:r>
              <w:rPr>
                <w:rFonts w:ascii="Arial" w:hAnsi="Arial" w:eastAsia="Arial" w:cs="Arial"/>
                <w:b/>
                <w:color w:val="FFFFFF"/>
                <w:sz w:val="16"/>
              </w:rPr>
              <w:t>Practice Type</w:t>
            </w:r>
          </w:p>
        </w:tc>
        <w:tc>
          <w:tcPr>
            <w:tcW w:type="dxa" w:w="7992"/>
            <w:shd w:fill="F9F7FB" w:val="clear" w:color="auto"/>
            <w:vAlign w:val="center"/>
            <w:tcMar>
              <w:top w:w="80" w:type="dxa"/>
              <w:start w:w="100" w:type="dxa"/>
              <w:bottom w:w="80" w:type="dxa"/>
              <w:end w:w="100" w:type="dxa"/>
            </w:tcMar>
          </w:tcPr>
          <w:p>
            <w:pPr>
              <w:spacing w:after="0" w:line="264" w:lineRule="auto" w:before="0"/>
            </w:pPr>
            <w:r>
              <w:rPr>
                <w:rFonts w:ascii="Arial" w:hAnsi="Arial" w:eastAsia="Arial" w:cs="Arial"/>
                <w:color w:val="111111"/>
              </w:rPr>
            </w:r>
            <w:r>
              <w:rPr>
                <w:rFonts w:ascii="Arial" w:hAnsi="Arial" w:eastAsia="Arial" w:cs="Arial"/>
                <w:b w:val="0"/>
                <w:color w:val="111111"/>
                <w:sz w:val="18"/>
              </w:rPr>
              <w:t>Representative Game</w:t>
            </w:r>
          </w:p>
        </w:tc>
      </w:tr>
      <w:tr>
        <w:tc>
          <w:tcPr>
            <w:tcW w:type="dxa" w:w="2520"/>
            <w:shd w:fill="6353A4" w:val="clear" w:color="auto"/>
            <w:vAlign w:val="center"/>
            <w:tcMar>
              <w:top w:w="80" w:type="dxa"/>
              <w:start w:w="100" w:type="dxa"/>
              <w:bottom w:w="80" w:type="dxa"/>
              <w:end w:w="100" w:type="dxa"/>
            </w:tcMar>
          </w:tcPr>
          <w:p>
            <w:pPr>
              <w:spacing w:after="0" w:line="264" w:lineRule="auto" w:before="0"/>
            </w:pPr>
            <w:r>
              <w:rPr>
                <w:rFonts w:ascii="Arial" w:hAnsi="Arial" w:eastAsia="Arial" w:cs="Arial"/>
                <w:color w:val="FFFFFF"/>
              </w:rPr>
            </w:r>
            <w:r>
              <w:rPr>
                <w:rFonts w:ascii="Arial" w:hAnsi="Arial" w:eastAsia="Arial" w:cs="Arial"/>
                <w:b/>
                <w:color w:val="FFFFFF"/>
                <w:sz w:val="16"/>
              </w:rPr>
              <w:t>Reference</w:t>
            </w:r>
          </w:p>
        </w:tc>
        <w:tc>
          <w:tcPr>
            <w:tcW w:type="dxa" w:w="7992"/>
            <w:shd w:fill="F9F7FB" w:val="clear" w:color="auto"/>
            <w:vAlign w:val="center"/>
            <w:tcMar>
              <w:top w:w="80" w:type="dxa"/>
              <w:start w:w="100" w:type="dxa"/>
              <w:bottom w:w="80" w:type="dxa"/>
              <w:end w:w="100" w:type="dxa"/>
            </w:tcMar>
          </w:tcPr>
          <w:p>
            <w:pPr>
              <w:spacing w:after="0" w:line="264" w:lineRule="auto" w:before="0"/>
            </w:pPr>
            <w:r>
              <w:rPr>
                <w:rFonts w:ascii="Arial" w:hAnsi="Arial" w:eastAsia="Arial" w:cs="Arial"/>
                <w:color w:val="111111"/>
              </w:rPr>
            </w:r>
            <w:r>
              <w:rPr>
                <w:rFonts w:ascii="Arial" w:hAnsi="Arial" w:eastAsia="Arial" w:cs="Arial"/>
                <w:b w:val="0"/>
                <w:color w:val="111111"/>
                <w:sz w:val="18"/>
              </w:rPr>
              <w:t>4-4-2 relationships; reproduce positional relationships even if player numbers prevent full 11v11.</w:t>
            </w:r>
          </w:p>
        </w:tc>
      </w:tr>
      <w:tr>
        <w:tc>
          <w:tcPr>
            <w:tcW w:type="dxa" w:w="2520"/>
            <w:shd w:fill="6353A4" w:val="clear" w:color="auto"/>
            <w:vAlign w:val="center"/>
            <w:tcMar>
              <w:top w:w="80" w:type="dxa"/>
              <w:start w:w="100" w:type="dxa"/>
              <w:bottom w:w="80" w:type="dxa"/>
              <w:end w:w="100" w:type="dxa"/>
            </w:tcMar>
          </w:tcPr>
          <w:p>
            <w:pPr>
              <w:spacing w:after="0" w:line="264" w:lineRule="auto" w:before="0"/>
            </w:pPr>
            <w:r>
              <w:rPr>
                <w:rFonts w:ascii="Arial" w:hAnsi="Arial" w:eastAsia="Arial" w:cs="Arial"/>
                <w:color w:val="FFFFFF"/>
              </w:rPr>
            </w:r>
            <w:r>
              <w:rPr>
                <w:rFonts w:ascii="Arial" w:hAnsi="Arial" w:eastAsia="Arial" w:cs="Arial"/>
                <w:b/>
                <w:color w:val="FFFFFF"/>
                <w:sz w:val="16"/>
              </w:rPr>
              <w:t>Structure</w:t>
            </w:r>
          </w:p>
        </w:tc>
        <w:tc>
          <w:tcPr>
            <w:tcW w:type="dxa" w:w="7992"/>
            <w:shd w:fill="F9F7FB" w:val="clear" w:color="auto"/>
            <w:vAlign w:val="center"/>
            <w:tcMar>
              <w:top w:w="80" w:type="dxa"/>
              <w:start w:w="100" w:type="dxa"/>
              <w:bottom w:w="80" w:type="dxa"/>
              <w:end w:w="100" w:type="dxa"/>
            </w:tcMar>
          </w:tcPr>
          <w:p>
            <w:pPr>
              <w:spacing w:after="0" w:line="264" w:lineRule="auto" w:before="0"/>
            </w:pPr>
            <w:r>
              <w:rPr>
                <w:rFonts w:ascii="Arial" w:hAnsi="Arial" w:eastAsia="Arial" w:cs="Arial"/>
                <w:color w:val="111111"/>
              </w:rPr>
            </w:r>
            <w:r>
              <w:rPr>
                <w:rFonts w:ascii="Arial" w:hAnsi="Arial" w:eastAsia="Arial" w:cs="Arial"/>
                <w:b w:val="0"/>
                <w:color w:val="111111"/>
                <w:sz w:val="18"/>
              </w:rPr>
              <w:t>Block 1: coached game 8-10 min. Block 2: free game 10-12 min.</w:t>
            </w:r>
          </w:p>
        </w:tc>
      </w:tr>
    </w:tbl>
    <w:p>
      <w:pPr>
        <w:spacing w:after="100" w:line="276" w:lineRule="auto"/>
      </w:pPr>
      <w:r>
        <w:rPr>
          <w:rFonts w:ascii="Arial" w:hAnsi="Arial" w:eastAsia="Arial" w:cs="Arial"/>
          <w:b/>
          <w:color w:val="ED0A83"/>
        </w:rPr>
        <w:t xml:space="preserve">Block 1 - coached game: </w:t>
      </w:r>
      <w:r>
        <w:rPr>
          <w:rFonts w:ascii="Arial" w:hAnsi="Arial" w:eastAsia="Arial" w:cs="Arial"/>
          <w:color w:val="DDDDDD"/>
        </w:rPr>
        <w:t>Minimal conditions. Look for transfer of the session principle into positional football.</w:t>
      </w:r>
    </w:p>
    <w:p>
      <w:pPr>
        <w:spacing w:after="100" w:line="276" w:lineRule="auto"/>
        <w:ind w:left="259" w:hanging="173"/>
      </w:pPr>
      <w:r>
        <w:rPr>
          <w:rFonts w:ascii="Arial" w:hAnsi="Arial" w:eastAsia="Arial" w:cs="Arial"/>
          <w:b/>
          <w:color w:val="ED0A83"/>
        </w:rPr>
        <w:t xml:space="preserve">• </w:t>
      </w:r>
      <w:r>
        <w:rPr>
          <w:rFonts w:ascii="Arial" w:hAnsi="Arial" w:eastAsia="Arial" w:cs="Arial"/>
          <w:color w:val="DDDDDD"/>
        </w:rPr>
        <w:t>CB: recognise when to carry, play through, around or over.</w:t>
      </w:r>
    </w:p>
    <w:p>
      <w:pPr>
        <w:spacing w:after="100" w:line="276" w:lineRule="auto"/>
        <w:ind w:left="259" w:hanging="173"/>
      </w:pPr>
      <w:r>
        <w:rPr>
          <w:rFonts w:ascii="Arial" w:hAnsi="Arial" w:eastAsia="Arial" w:cs="Arial"/>
          <w:b/>
          <w:color w:val="ED0A83"/>
        </w:rPr>
        <w:t xml:space="preserve">• </w:t>
      </w:r>
      <w:r>
        <w:rPr>
          <w:rFonts w:ascii="Arial" w:hAnsi="Arial" w:eastAsia="Arial" w:cs="Arial"/>
          <w:color w:val="DDDDDD"/>
        </w:rPr>
        <w:t>6/8: find space beyond first pressure, receive forward and connect to the next line.</w:t>
      </w:r>
    </w:p>
    <w:p>
      <w:pPr>
        <w:spacing w:after="100" w:line="276" w:lineRule="auto"/>
        <w:ind w:left="259" w:hanging="173"/>
      </w:pPr>
      <w:r>
        <w:rPr>
          <w:rFonts w:ascii="Arial" w:hAnsi="Arial" w:eastAsia="Arial" w:cs="Arial"/>
          <w:b/>
          <w:color w:val="ED0A83"/>
        </w:rPr>
        <w:t xml:space="preserve">• </w:t>
      </w:r>
      <w:r>
        <w:rPr>
          <w:rFonts w:ascii="Arial" w:hAnsi="Arial" w:eastAsia="Arial" w:cs="Arial"/>
          <w:color w:val="DDDDDD"/>
        </w:rPr>
        <w:t>FBs: provide the around solution and support balance.</w:t>
      </w:r>
    </w:p>
    <w:p>
      <w:pPr>
        <w:spacing w:after="100" w:line="276" w:lineRule="auto"/>
        <w:ind w:left="259" w:hanging="173"/>
      </w:pPr>
      <w:r>
        <w:rPr>
          <w:rFonts w:ascii="Arial" w:hAnsi="Arial" w:eastAsia="Arial" w:cs="Arial"/>
          <w:b/>
          <w:color w:val="ED0A83"/>
        </w:rPr>
        <w:t xml:space="preserve">• </w:t>
      </w:r>
      <w:r>
        <w:rPr>
          <w:rFonts w:ascii="Arial" w:hAnsi="Arial" w:eastAsia="Arial" w:cs="Arial"/>
          <w:color w:val="DDDDDD"/>
        </w:rPr>
        <w:t>7/11: provide width, move inside where appropriate and threaten beyond.</w:t>
      </w:r>
    </w:p>
    <w:p>
      <w:pPr>
        <w:spacing w:after="100" w:line="276" w:lineRule="auto"/>
        <w:ind w:left="259" w:hanging="173"/>
      </w:pPr>
      <w:r>
        <w:rPr>
          <w:rFonts w:ascii="Arial" w:hAnsi="Arial" w:eastAsia="Arial" w:cs="Arial"/>
          <w:b/>
          <w:color w:val="ED0A83"/>
        </w:rPr>
        <w:t xml:space="preserve">• </w:t>
      </w:r>
      <w:r>
        <w:rPr>
          <w:rFonts w:ascii="Arial" w:hAnsi="Arial" w:eastAsia="Arial" w:cs="Arial"/>
          <w:color w:val="DDDDDD"/>
        </w:rPr>
        <w:t>9/10: pin, connect, create space for one another and threaten behind.</w:t>
      </w:r>
    </w:p>
    <w:p>
      <w:pPr>
        <w:spacing w:after="100" w:line="276" w:lineRule="auto"/>
        <w:ind w:left="259" w:hanging="173"/>
      </w:pPr>
      <w:r>
        <w:rPr>
          <w:rFonts w:ascii="Arial" w:hAnsi="Arial" w:eastAsia="Arial" w:cs="Arial"/>
          <w:b/>
          <w:color w:val="ED0A83"/>
        </w:rPr>
        <w:t xml:space="preserve">• </w:t>
      </w:r>
      <w:r>
        <w:rPr>
          <w:rFonts w:ascii="Arial" w:hAnsi="Arial" w:eastAsia="Arial" w:cs="Arial"/>
          <w:color w:val="DDDDDD"/>
        </w:rPr>
        <w:t>Team: maintain balance behind the ball while supporting forward progression.</w:t>
      </w:r>
    </w:p>
    <w:p>
      <w:pPr>
        <w:spacing w:after="100" w:line="276" w:lineRule="auto"/>
      </w:pPr>
      <w:r>
        <w:rPr>
          <w:rFonts w:ascii="Arial" w:hAnsi="Arial" w:eastAsia="Arial" w:cs="Arial"/>
          <w:b/>
          <w:color w:val="ED0A83"/>
        </w:rPr>
        <w:t xml:space="preserve">Managed opposition: </w:t>
      </w:r>
      <w:r>
        <w:rPr>
          <w:rFonts w:ascii="Arial" w:hAnsi="Arial" w:eastAsia="Arial" w:cs="Arial"/>
          <w:color w:val="DDDDDD"/>
        </w:rPr>
        <w:t>Protect central space; prevent split passes; force outside; protect behind; transition positively on regain.</w:t>
      </w:r>
    </w:p>
    <w:p>
      <w:pPr>
        <w:spacing w:after="100" w:line="276" w:lineRule="auto"/>
      </w:pPr>
      <w:r>
        <w:rPr>
          <w:rFonts w:ascii="Arial" w:hAnsi="Arial" w:eastAsia="Arial" w:cs="Arial"/>
          <w:b/>
          <w:color w:val="ED0A83"/>
        </w:rPr>
        <w:t xml:space="preserve">Block 2 - free game: </w:t>
      </w:r>
      <w:r>
        <w:rPr>
          <w:rFonts w:ascii="Arial" w:hAnsi="Arial" w:eastAsia="Arial" w:cs="Arial"/>
          <w:color w:val="DDDDDD"/>
        </w:rPr>
        <w:t>Remove bonus scoring and most conditions. Play football. Coach mainly through observation and concise concurrent information.</w:t>
      </w:r>
    </w:p>
    <w:p>
      <w:pPr>
        <w:spacing w:after="100" w:line="276" w:lineRule="auto"/>
      </w:pPr>
      <w:r>
        <w:rPr>
          <w:rFonts w:ascii="Arial" w:hAnsi="Arial" w:eastAsia="Arial" w:cs="Arial"/>
          <w:b/>
          <w:color w:val="ED0A83"/>
        </w:rPr>
        <w:t xml:space="preserve">Transfer test: </w:t>
      </w:r>
      <w:r>
        <w:rPr>
          <w:rFonts w:ascii="Arial" w:hAnsi="Arial" w:eastAsia="Arial" w:cs="Arial"/>
          <w:color w:val="DDDDDD"/>
        </w:rPr>
        <w:t>Do the Breaking Lines behaviours remain once the practice stops explicitly rewarding them?</w:t>
      </w:r>
    </w:p>
    <w:p>
      <w:pPr>
        <w:spacing w:before="0" w:after="0" w:line="240" w:lineRule="auto"/>
        <w:sectPr w:rsidR="00FC693F" w:rsidRPr="0006063C" w:rsidSect="00034616">
          <w:footerReference w:type="default" r:id="rId9"/>
          <w:headerReference w:type="default" r:id="rId10"/>
          <w:pgSz w:w="12240" w:h="15840"/>
          <w:pgMar w:top="648" w:right="792" w:bottom="648" w:left="792" w:header="720" w:footer="720" w:gutter="0"/>
          <w:cols w:space="720"/>
          <w:docGrid w:linePitch="360"/>
        </w:sectPr>
      </w:pPr>
      <w:r>
        <w:br w:type="page"/>
      </w:r>
    </w:p>
    <w:p>
      <w:pPr>
        <w:spacing w:before="0" w:after="0" w:line="240" w:lineRule="auto"/>
        <w:jc w:val="center"/>
      </w:pPr>
      <w:r>
        <w:drawing>
          <wp:inline xmlns:a="http://schemas.openxmlformats.org/drawingml/2006/main" xmlns:pic="http://schemas.openxmlformats.org/drawingml/2006/picture">
            <wp:extent cx="7223760" cy="8668512"/>
            <wp:docPr id="6" name="Picture 6" descr="IP01 4-4-2 transfer game visual. Purple and black teams show reference relationships, goals, thirds and representative line-breaking actions in the final game." title="IP01 4-4-2 transfer game visual. Purple and black teams show reference relationships, goals, thirds and representative line-breaking actions in the final game."/>
            <wp:cNvGraphicFramePr>
              <a:graphicFrameLocks noChangeAspect="1"/>
            </wp:cNvGraphicFramePr>
            <a:graphic>
              <a:graphicData uri="http://schemas.openxmlformats.org/drawingml/2006/picture">
                <pic:pic>
                  <pic:nvPicPr>
                    <pic:cNvPr id="0" name="4-4-2 Game — Transfer.png"/>
                    <pic:cNvPicPr/>
                  </pic:nvPicPr>
                  <pic:blipFill>
                    <a:blip r:embed="rId17"/>
                    <a:stretch>
                      <a:fillRect/>
                    </a:stretch>
                  </pic:blipFill>
                  <pic:spPr>
                    <a:xfrm>
                      <a:off x="0" y="0"/>
                      <a:ext cx="7223760" cy="8668512"/>
                    </a:xfrm>
                    <a:prstGeom prst="rect"/>
                  </pic:spPr>
                </pic:pic>
              </a:graphicData>
            </a:graphic>
          </wp:inline>
        </w:drawing>
      </w:r>
    </w:p>
    <w:p>
      <w:pPr>
        <w:spacing w:before="0" w:after="0" w:line="240" w:lineRule="auto"/>
        <w:sectPr w:rsidR="00FC693F" w:rsidRPr="0006063C" w:rsidSect="00034616">
          <w:footerReference w:type="default" r:id="rId11"/>
          <w:pgSz w:w="12240" w:h="15840"/>
          <w:pgMar w:top="360" w:right="432" w:bottom="360" w:left="432" w:header="144" w:footer="144" w:gutter="0"/>
          <w:cols w:space="720"/>
          <w:docGrid w:linePitch="360"/>
        </w:sectPr>
      </w:pPr>
      <w:r>
        <w:br w:type="page"/>
      </w:r>
    </w:p>
    <w:p>
      <w:pPr>
        <w:spacing w:before="180" w:after="100" w:line="240" w:lineRule="auto"/>
        <w:pBdr>
          <w:bottom w:val="single" w:sz="14" w:color="ED127B"/>
        </w:pBdr>
      </w:pPr>
      <w:r>
        <w:rPr>
          <w:rFonts w:ascii="Arial" w:hAnsi="Arial" w:eastAsia="Arial" w:cs="Arial"/>
          <w:b/>
          <w:color w:val="C5ADEE"/>
          <w:sz w:val="30"/>
        </w:rPr>
        <w:t>7 | PLAYER DEBRIEF - REFLECT</w:t>
      </w:r>
    </w:p>
    <w:tbl>
      <w:tblPr>
        <w:tblW w:type="auto" w:w="0"/>
        <w:jc w:val="center"/>
        <w:tblLayout w:type="fixed"/>
        <w:tblLook w:firstColumn="1" w:firstRow="1" w:lastColumn="0" w:lastRow="0" w:noHBand="0" w:noVBand="1" w:val="04A0"/>
        <w:tblBorders>
          <w:top w:val="single" w:sz="8" w:space="0" w:color="ED127B"/>
          <w:left w:val="single" w:sz="8" w:space="0" w:color="ED127B"/>
          <w:bottom w:val="single" w:sz="8" w:space="0" w:color="ED127B"/>
          <w:right w:val="single" w:sz="8" w:space="0" w:color="ED127B"/>
          <w:insideH w:val="single" w:sz="4" w:space="0" w:color="302A34"/>
          <w:insideV w:val="single" w:sz="4" w:space="0" w:color="302A34"/>
        </w:tblBorders>
      </w:tblPr>
      <w:tblGrid>
        <w:gridCol w:w="5328"/>
        <w:gridCol w:w="5328"/>
      </w:tblGrid>
      <w:tr>
        <w:tc>
          <w:tcPr>
            <w:tcW w:type="dxa" w:w="2520"/>
            <w:shd w:fill="6353A4" w:val="clear" w:color="auto"/>
            <w:vAlign w:val="center"/>
            <w:tcMar>
              <w:top w:w="80" w:type="dxa"/>
              <w:start w:w="100" w:type="dxa"/>
              <w:bottom w:w="80" w:type="dxa"/>
              <w:end w:w="100" w:type="dxa"/>
            </w:tcMar>
          </w:tcPr>
          <w:p>
            <w:pPr>
              <w:spacing w:after="0" w:line="264" w:lineRule="auto" w:before="0"/>
            </w:pPr>
            <w:r>
              <w:rPr>
                <w:rFonts w:ascii="Arial" w:hAnsi="Arial" w:eastAsia="Arial" w:cs="Arial"/>
                <w:color w:val="FFFFFF"/>
              </w:rPr>
            </w:r>
            <w:r>
              <w:rPr>
                <w:rFonts w:ascii="Arial" w:hAnsi="Arial" w:eastAsia="Arial" w:cs="Arial"/>
                <w:b/>
                <w:color w:val="FFFFFF"/>
                <w:sz w:val="16"/>
              </w:rPr>
              <w:t>Duration</w:t>
            </w:r>
          </w:p>
        </w:tc>
        <w:tc>
          <w:tcPr>
            <w:tcW w:type="dxa" w:w="7992"/>
            <w:shd w:fill="F9F7FB" w:val="clear" w:color="auto"/>
            <w:vAlign w:val="center"/>
            <w:tcMar>
              <w:top w:w="80" w:type="dxa"/>
              <w:start w:w="100" w:type="dxa"/>
              <w:bottom w:w="80" w:type="dxa"/>
              <w:end w:w="100" w:type="dxa"/>
            </w:tcMar>
          </w:tcPr>
          <w:p>
            <w:pPr>
              <w:spacing w:after="0" w:line="264" w:lineRule="auto" w:before="0"/>
            </w:pPr>
            <w:r>
              <w:rPr>
                <w:rFonts w:ascii="Arial" w:hAnsi="Arial" w:eastAsia="Arial" w:cs="Arial"/>
                <w:color w:val="111111"/>
              </w:rPr>
            </w:r>
            <w:r>
              <w:rPr>
                <w:rFonts w:ascii="Arial" w:hAnsi="Arial" w:eastAsia="Arial" w:cs="Arial"/>
                <w:b w:val="0"/>
                <w:color w:val="111111"/>
                <w:sz w:val="18"/>
              </w:rPr>
              <w:t>3 minutes</w:t>
            </w:r>
          </w:p>
        </w:tc>
      </w:tr>
      <w:tr>
        <w:tc>
          <w:tcPr>
            <w:tcW w:type="dxa" w:w="2520"/>
            <w:shd w:fill="6353A4" w:val="clear" w:color="auto"/>
            <w:vAlign w:val="center"/>
            <w:tcMar>
              <w:top w:w="80" w:type="dxa"/>
              <w:start w:w="100" w:type="dxa"/>
              <w:bottom w:w="80" w:type="dxa"/>
              <w:end w:w="100" w:type="dxa"/>
            </w:tcMar>
          </w:tcPr>
          <w:p>
            <w:pPr>
              <w:spacing w:after="0" w:line="264" w:lineRule="auto" w:before="0"/>
            </w:pPr>
            <w:r>
              <w:rPr>
                <w:rFonts w:ascii="Arial" w:hAnsi="Arial" w:eastAsia="Arial" w:cs="Arial"/>
                <w:color w:val="FFFFFF"/>
              </w:rPr>
            </w:r>
            <w:r>
              <w:rPr>
                <w:rFonts w:ascii="Arial" w:hAnsi="Arial" w:eastAsia="Arial" w:cs="Arial"/>
                <w:b/>
                <w:color w:val="FFFFFF"/>
                <w:sz w:val="16"/>
              </w:rPr>
              <w:t>Purpose</w:t>
            </w:r>
          </w:p>
        </w:tc>
        <w:tc>
          <w:tcPr>
            <w:tcW w:type="dxa" w:w="7992"/>
            <w:shd w:fill="F9F7FB" w:val="clear" w:color="auto"/>
            <w:vAlign w:val="center"/>
            <w:tcMar>
              <w:top w:w="80" w:type="dxa"/>
              <w:start w:w="100" w:type="dxa"/>
              <w:bottom w:w="80" w:type="dxa"/>
              <w:end w:w="100" w:type="dxa"/>
            </w:tcMar>
          </w:tcPr>
          <w:p>
            <w:pPr>
              <w:spacing w:after="0" w:line="264" w:lineRule="auto" w:before="0"/>
            </w:pPr>
            <w:r>
              <w:rPr>
                <w:rFonts w:ascii="Arial" w:hAnsi="Arial" w:eastAsia="Arial" w:cs="Arial"/>
                <w:color w:val="111111"/>
              </w:rPr>
            </w:r>
            <w:r>
              <w:rPr>
                <w:rFonts w:ascii="Arial" w:hAnsi="Arial" w:eastAsia="Arial" w:cs="Arial"/>
                <w:b w:val="0"/>
                <w:color w:val="111111"/>
                <w:sz w:val="18"/>
              </w:rPr>
              <w:t>Consolidate understanding through concise player reflection.</w:t>
            </w:r>
          </w:p>
        </w:tc>
      </w:tr>
    </w:tbl>
    <w:p>
      <w:pPr>
        <w:spacing w:after="100" w:line="276" w:lineRule="auto"/>
        <w:ind w:left="259" w:hanging="173"/>
      </w:pPr>
      <w:r>
        <w:rPr>
          <w:rFonts w:ascii="Arial" w:hAnsi="Arial" w:eastAsia="Arial" w:cs="Arial"/>
          <w:b/>
          <w:color w:val="ED0A83"/>
        </w:rPr>
        <w:t xml:space="preserve">• </w:t>
      </w:r>
      <w:r>
        <w:rPr>
          <w:rFonts w:ascii="Arial" w:hAnsi="Arial" w:eastAsia="Arial" w:cs="Arial"/>
          <w:color w:val="DDDDDD"/>
        </w:rPr>
        <w:t>What tells us whether to play through, around or over?</w:t>
      </w:r>
    </w:p>
    <w:p>
      <w:pPr>
        <w:spacing w:after="100" w:line="276" w:lineRule="auto"/>
        <w:ind w:left="259" w:hanging="173"/>
      </w:pPr>
      <w:r>
        <w:rPr>
          <w:rFonts w:ascii="Arial" w:hAnsi="Arial" w:eastAsia="Arial" w:cs="Arial"/>
          <w:b/>
          <w:color w:val="ED0A83"/>
        </w:rPr>
        <w:t xml:space="preserve">• </w:t>
      </w:r>
      <w:r>
        <w:rPr>
          <w:rFonts w:ascii="Arial" w:hAnsi="Arial" w:eastAsia="Arial" w:cs="Arial"/>
          <w:color w:val="DDDDDD"/>
        </w:rPr>
        <w:t>How can we create a spare player if one does not initially exist?</w:t>
      </w:r>
    </w:p>
    <w:p>
      <w:pPr>
        <w:spacing w:after="100" w:line="276" w:lineRule="auto"/>
        <w:ind w:left="259" w:hanging="173"/>
      </w:pPr>
      <w:r>
        <w:rPr>
          <w:rFonts w:ascii="Arial" w:hAnsi="Arial" w:eastAsia="Arial" w:cs="Arial"/>
          <w:b/>
          <w:color w:val="ED0A83"/>
        </w:rPr>
        <w:t xml:space="preserve">• </w:t>
      </w:r>
      <w:r>
        <w:rPr>
          <w:rFonts w:ascii="Arial" w:hAnsi="Arial" w:eastAsia="Arial" w:cs="Arial"/>
          <w:color w:val="DDDDDD"/>
        </w:rPr>
        <w:t>What should we look to do immediately after breaking a line?</w:t>
      </w:r>
    </w:p>
    <w:p>
      <w:pPr>
        <w:spacing w:before="180" w:after="100" w:line="240" w:lineRule="auto"/>
        <w:pBdr>
          <w:bottom w:val="single" w:sz="14" w:color="ED127B"/>
        </w:pBdr>
      </w:pPr>
      <w:r>
        <w:rPr>
          <w:rFonts w:ascii="Arial" w:hAnsi="Arial" w:eastAsia="Arial" w:cs="Arial"/>
          <w:b/>
          <w:color w:val="C5ADEE"/>
          <w:sz w:val="30"/>
        </w:rPr>
        <w:t>COACH REFLECTION - COMPLETE AFTER SESSION</w:t>
      </w:r>
    </w:p>
    <w:p>
      <w:pPr>
        <w:spacing w:after="100" w:line="276" w:lineRule="auto"/>
      </w:pPr>
      <w:r>
        <w:rPr>
          <w:rFonts w:ascii="Arial" w:hAnsi="Arial" w:eastAsia="Arial" w:cs="Arial"/>
          <w:b/>
          <w:color w:val="ED0A83"/>
        </w:rPr>
        <w:t xml:space="preserve">Principle: </w:t>
      </w:r>
      <w:r>
        <w:rPr>
          <w:rFonts w:ascii="Arial" w:hAnsi="Arial" w:eastAsia="Arial" w:cs="Arial"/>
          <w:color w:val="DDDDDD"/>
        </w:rPr>
        <w:t>Did players improve their recognition of through / around / over?</w:t>
      </w:r>
    </w:p>
    <w:p>
      <w:pPr>
        <w:spacing w:line="240" w:lineRule="auto" w:before="180" w:after="100"/>
      </w:pPr>
      <w:r>
        <w:rPr>
          <w:rFonts w:ascii="Arial" w:hAnsi="Arial" w:eastAsia="Arial" w:cs="Arial"/>
          <w:color w:val="DDDDDD"/>
        </w:rPr>
        <w:t>________________________________________________________________________________</w:t>
      </w:r>
    </w:p>
    <w:p>
      <w:pPr>
        <w:spacing w:after="100" w:line="276" w:lineRule="auto"/>
      </w:pPr>
      <w:r>
        <w:rPr>
          <w:rFonts w:ascii="Arial" w:hAnsi="Arial" w:eastAsia="Arial" w:cs="Arial"/>
          <w:b/>
          <w:color w:val="ED0A83"/>
        </w:rPr>
        <w:t xml:space="preserve">Decision Making: </w:t>
      </w:r>
      <w:r>
        <w:rPr>
          <w:rFonts w:ascii="Arial" w:hAnsi="Arial" w:eastAsia="Arial" w:cs="Arial"/>
          <w:color w:val="DDDDDD"/>
        </w:rPr>
        <w:t>Were decisions based on opposition pressure or simply on practice rules?</w:t>
      </w:r>
    </w:p>
    <w:p>
      <w:pPr>
        <w:spacing w:line="240" w:lineRule="auto" w:before="180" w:after="100"/>
      </w:pPr>
      <w:r>
        <w:rPr>
          <w:rFonts w:ascii="Arial" w:hAnsi="Arial" w:eastAsia="Arial" w:cs="Arial"/>
          <w:color w:val="DDDDDD"/>
        </w:rPr>
        <w:t>________________________________________________________________________________</w:t>
      </w:r>
    </w:p>
    <w:p>
      <w:pPr>
        <w:spacing w:after="100" w:line="276" w:lineRule="auto"/>
      </w:pPr>
      <w:r>
        <w:rPr>
          <w:rFonts w:ascii="Arial" w:hAnsi="Arial" w:eastAsia="Arial" w:cs="Arial"/>
          <w:b/>
          <w:color w:val="ED0A83"/>
        </w:rPr>
        <w:t xml:space="preserve">Transfer: </w:t>
      </w:r>
      <w:r>
        <w:rPr>
          <w:rFonts w:ascii="Arial" w:hAnsi="Arial" w:eastAsia="Arial" w:cs="Arial"/>
          <w:color w:val="DDDDDD"/>
        </w:rPr>
        <w:t>Did behaviours from A/B/C appear in the final game without prompting?</w:t>
      </w:r>
    </w:p>
    <w:p>
      <w:pPr>
        <w:spacing w:line="240" w:lineRule="auto" w:before="180" w:after="100"/>
      </w:pPr>
      <w:r>
        <w:rPr>
          <w:rFonts w:ascii="Arial" w:hAnsi="Arial" w:eastAsia="Arial" w:cs="Arial"/>
          <w:color w:val="DDDDDD"/>
        </w:rPr>
        <w:t>________________________________________________________________________________</w:t>
      </w:r>
    </w:p>
    <w:p>
      <w:pPr>
        <w:spacing w:after="100" w:line="276" w:lineRule="auto"/>
      </w:pPr>
      <w:r>
        <w:rPr>
          <w:rFonts w:ascii="Arial" w:hAnsi="Arial" w:eastAsia="Arial" w:cs="Arial"/>
          <w:b/>
          <w:color w:val="ED0A83"/>
        </w:rPr>
        <w:t xml:space="preserve">Position Specific: </w:t>
      </w:r>
      <w:r>
        <w:rPr>
          <w:rFonts w:ascii="Arial" w:hAnsi="Arial" w:eastAsia="Arial" w:cs="Arial"/>
          <w:color w:val="DDDDDD"/>
        </w:rPr>
        <w:t>Which relationships need further work: GK/CB, FB/Wide, CB/CM, CM/Forward, Front Two?</w:t>
      </w:r>
    </w:p>
    <w:p>
      <w:pPr>
        <w:spacing w:line="240" w:lineRule="auto" w:before="180" w:after="100"/>
      </w:pPr>
      <w:r>
        <w:rPr>
          <w:rFonts w:ascii="Arial" w:hAnsi="Arial" w:eastAsia="Arial" w:cs="Arial"/>
          <w:color w:val="DDDDDD"/>
        </w:rPr>
        <w:t>________________________________________________________________________________</w:t>
      </w:r>
    </w:p>
    <w:p>
      <w:pPr>
        <w:spacing w:after="100" w:line="276" w:lineRule="auto"/>
      </w:pPr>
      <w:r>
        <w:rPr>
          <w:rFonts w:ascii="Arial" w:hAnsi="Arial" w:eastAsia="Arial" w:cs="Arial"/>
          <w:b/>
          <w:color w:val="ED0A83"/>
        </w:rPr>
        <w:t xml:space="preserve">Individuals: </w:t>
      </w:r>
      <w:r>
        <w:rPr>
          <w:rFonts w:ascii="Arial" w:hAnsi="Arial" w:eastAsia="Arial" w:cs="Arial"/>
          <w:color w:val="DDDDDD"/>
        </w:rPr>
        <w:t>Who recognised pressure well? Who struggled to receive forward? Who failed to carry when unopposed? Who consistently found the spare player?</w:t>
      </w:r>
    </w:p>
    <w:p>
      <w:pPr>
        <w:spacing w:line="240" w:lineRule="auto" w:before="180" w:after="100"/>
      </w:pPr>
      <w:r>
        <w:rPr>
          <w:rFonts w:ascii="Arial" w:hAnsi="Arial" w:eastAsia="Arial" w:cs="Arial"/>
          <w:color w:val="DDDDDD"/>
        </w:rPr>
        <w:t>________________________________________________________________________________</w:t>
      </w:r>
    </w:p>
    <w:p>
      <w:pPr>
        <w:spacing w:after="100" w:line="276" w:lineRule="auto"/>
      </w:pPr>
      <w:r>
        <w:rPr>
          <w:rFonts w:ascii="Arial" w:hAnsi="Arial" w:eastAsia="Arial" w:cs="Arial"/>
          <w:b/>
          <w:color w:val="ED0A83"/>
        </w:rPr>
        <w:t xml:space="preserve">Practice Design: </w:t>
      </w:r>
      <w:r>
        <w:rPr>
          <w:rFonts w:ascii="Arial" w:hAnsi="Arial" w:eastAsia="Arial" w:cs="Arial"/>
          <w:color w:val="DDDDDD"/>
        </w:rPr>
        <w:t>What was too easy, too difficult, unnecessary or missing?</w:t>
      </w:r>
    </w:p>
    <w:p>
      <w:pPr>
        <w:spacing w:line="240" w:lineRule="auto" w:before="180" w:after="100"/>
      </w:pPr>
      <w:r>
        <w:rPr>
          <w:rFonts w:ascii="Arial" w:hAnsi="Arial" w:eastAsia="Arial" w:cs="Arial"/>
          <w:color w:val="DDDDDD"/>
        </w:rPr>
        <w:t>________________________________________________________________________________</w:t>
      </w:r>
    </w:p>
    <w:p>
      <w:pPr>
        <w:spacing w:after="100" w:line="276" w:lineRule="auto"/>
      </w:pPr>
      <w:r>
        <w:rPr>
          <w:rFonts w:ascii="Arial" w:hAnsi="Arial" w:eastAsia="Arial" w:cs="Arial"/>
          <w:b/>
          <w:color w:val="ED0A83"/>
        </w:rPr>
        <w:t xml:space="preserve">Live Adaptation: </w:t>
      </w:r>
      <w:r>
        <w:rPr>
          <w:rFonts w:ascii="Arial" w:hAnsi="Arial" w:eastAsia="Arial" w:cs="Arial"/>
          <w:color w:val="DDDDDD"/>
        </w:rPr>
        <w:t>What did I change during delivery, and why?</w:t>
      </w:r>
    </w:p>
    <w:p>
      <w:pPr>
        <w:spacing w:line="240" w:lineRule="auto" w:before="180" w:after="100"/>
      </w:pPr>
      <w:r>
        <w:rPr>
          <w:rFonts w:ascii="Arial" w:hAnsi="Arial" w:eastAsia="Arial" w:cs="Arial"/>
          <w:color w:val="DDDDDD"/>
        </w:rPr>
        <w:t>________________________________________________________________________________</w:t>
      </w:r>
    </w:p>
    <w:p>
      <w:pPr>
        <w:spacing w:after="100" w:line="276" w:lineRule="auto"/>
      </w:pPr>
      <w:r>
        <w:rPr>
          <w:rFonts w:ascii="Arial" w:hAnsi="Arial" w:eastAsia="Arial" w:cs="Arial"/>
          <w:b/>
          <w:color w:val="ED0A83"/>
        </w:rPr>
        <w:t xml:space="preserve">Next Action: </w:t>
      </w:r>
      <w:r>
        <w:rPr>
          <w:rFonts w:ascii="Arial" w:hAnsi="Arial" w:eastAsia="Arial" w:cs="Arial"/>
          <w:color w:val="DDDDDD"/>
        </w:rPr>
        <w:t>What learning should transfer into IP02 - Create &amp; Exploit Overloads?</w:t>
      </w:r>
    </w:p>
    <w:p>
      <w:pPr>
        <w:spacing w:line="240" w:lineRule="auto" w:before="180" w:after="100"/>
      </w:pPr>
      <w:r>
        <w:rPr>
          <w:rFonts w:ascii="Arial" w:hAnsi="Arial" w:eastAsia="Arial" w:cs="Arial"/>
          <w:color w:val="DDDDDD"/>
        </w:rPr>
        <w:t>________________________________________________________________________________</w:t>
      </w:r>
    </w:p>
    <w:p>
      <w:pPr>
        <w:spacing w:before="180" w:after="100" w:line="240" w:lineRule="auto"/>
        <w:pBdr>
          <w:bottom w:val="single" w:sz="14" w:color="ED127B"/>
        </w:pBdr>
      </w:pPr>
      <w:r>
        <w:rPr>
          <w:rFonts w:ascii="Arial" w:hAnsi="Arial" w:eastAsia="Arial" w:cs="Arial"/>
          <w:b/>
          <w:color w:val="C5ADEE"/>
          <w:sz w:val="30"/>
        </w:rPr>
        <w:t>FAW / SOURCE ALIGNMENT NOTES</w:t>
      </w:r>
    </w:p>
    <w:p>
      <w:pPr>
        <w:spacing w:line="276" w:lineRule="auto" w:after="100"/>
      </w:pPr>
      <w:r>
        <w:rPr>
          <w:rFonts w:ascii="Arial" w:hAnsi="Arial" w:eastAsia="Arial" w:cs="Arial"/>
          <w:color w:val="DDDDDD"/>
        </w:rPr>
        <w:t>Framework terminology and practice-design fields are aligned to the supplied FAW Welsh Way, FAW Breaking Lines General Practice, FAW Practice Design, and Coaches' Voice / SSP examples. This is an NC-branded planning document based on those structures; it is not an official FAW template.</w:t>
      </w:r>
    </w:p>
    <w:p>
      <w:pPr>
        <w:spacing w:after="100" w:line="276" w:lineRule="auto"/>
        <w:ind w:left="259" w:hanging="173"/>
      </w:pPr>
      <w:r>
        <w:rPr>
          <w:rFonts w:ascii="Arial" w:hAnsi="Arial" w:eastAsia="Arial" w:cs="Arial"/>
          <w:b/>
          <w:color w:val="ED0A83"/>
        </w:rPr>
        <w:t xml:space="preserve">• </w:t>
      </w:r>
      <w:r>
        <w:rPr>
          <w:rFonts w:ascii="Arial" w:hAnsi="Arial" w:eastAsia="Arial" w:cs="Arial"/>
          <w:color w:val="DDDDDD"/>
        </w:rPr>
        <w:t>Welsh Way: Breaking Lines; Create &amp; Exploit Overload.</w:t>
      </w:r>
    </w:p>
    <w:p>
      <w:pPr>
        <w:spacing w:after="100" w:line="276" w:lineRule="auto"/>
        <w:ind w:left="259" w:hanging="173"/>
      </w:pPr>
      <w:r>
        <w:rPr>
          <w:rFonts w:ascii="Arial" w:hAnsi="Arial" w:eastAsia="Arial" w:cs="Arial"/>
          <w:b/>
          <w:color w:val="ED0A83"/>
        </w:rPr>
        <w:t xml:space="preserve">• </w:t>
      </w:r>
      <w:r>
        <w:rPr>
          <w:rFonts w:ascii="Arial" w:hAnsi="Arial" w:eastAsia="Arial" w:cs="Arial"/>
          <w:color w:val="DDDDDD"/>
        </w:rPr>
        <w:t>FAW practice fields: organisation/area, explanation, challenges/conditions/targets, key points and interventions.</w:t>
      </w:r>
    </w:p>
    <w:p>
      <w:pPr>
        <w:spacing w:after="100" w:line="276" w:lineRule="auto"/>
        <w:ind w:left="259" w:hanging="173"/>
      </w:pPr>
      <w:r>
        <w:rPr>
          <w:rFonts w:ascii="Arial" w:hAnsi="Arial" w:eastAsia="Arial" w:cs="Arial"/>
          <w:b/>
          <w:color w:val="ED0A83"/>
        </w:rPr>
        <w:t xml:space="preserve">• </w:t>
      </w:r>
      <w:r>
        <w:rPr>
          <w:rFonts w:ascii="Arial" w:hAnsi="Arial" w:eastAsia="Arial" w:cs="Arial"/>
          <w:color w:val="DDDDDD"/>
        </w:rPr>
        <w:t>Coaches' Voice / SSP fields: focus area, players, timings, progressions/regressions and positional/individual detail.</w:t>
      </w:r>
    </w:p>
    <w:p>
      <w:pPr>
        <w:spacing w:after="100" w:line="276" w:lineRule="auto"/>
        <w:ind w:left="259" w:hanging="173"/>
      </w:pPr>
      <w:r>
        <w:rPr>
          <w:rFonts w:ascii="Arial" w:hAnsi="Arial" w:eastAsia="Arial" w:cs="Arial"/>
          <w:b/>
          <w:color w:val="ED0A83"/>
        </w:rPr>
        <w:t xml:space="preserve">• </w:t>
      </w:r>
      <w:r>
        <w:rPr>
          <w:rFonts w:ascii="Arial" w:hAnsi="Arial" w:eastAsia="Arial" w:cs="Arial"/>
          <w:color w:val="DDDDDD"/>
        </w:rPr>
        <w:t>Advanced additions: session rationale, success indicators, opposition behaviour, transfer test and post-session reflection.</w:t>
      </w:r>
    </w:p>
    <w:sectPr w:rsidR="00FC693F" w:rsidRPr="0006063C" w:rsidSect="00034616">
      <w:footerReference w:type="default" r:id="rId9"/>
      <w:headerReference w:type="default" r:id="rId10"/>
      <w:pgSz w:w="12240" w:h="15840"/>
      <w:pgMar w:top="648" w:right="792" w:bottom="648" w:left="79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eastAsia="Arial" w:cs="Arial"/>
        <w:b/>
        <w:color w:val="DDDDDD"/>
        <w:sz w:val="14"/>
      </w:rPr>
      <w:t>COACHNEILCONNOR.COM   |   PLAN  •  DELIVER  •  DEVELOP</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displayBackgroundShap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60"/>
    </w:pPr>
    <w:rPr>
      <w:rFonts w:ascii="Arial" w:hAnsi="Arial"/>
      <w:color w:val="F9F9FB"/>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Arial" w:hAnsi="Arial"/>
      <w:color w:val="F9F9FB"/>
    </w:rPr>
  </w:style>
  <w:style w:type="character" w:customStyle="1" w:styleId="HeaderChar">
    <w:name w:val="Header Char"/>
    <w:basedOn w:val="DefaultParagraphFont"/>
    <w:link w:val="Header"/>
    <w:uiPriority w:val="99"/>
    <w:rsid w:val="00E618BF"/>
    <w:rPr>
      <w:rFonts w:ascii="Arial" w:hAnsi="Arial"/>
      <w:color w:val="F9F9FB"/>
    </w:rPr>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Arial" w:hAnsi="Arial"/>
      <w:color w:val="F9F9FB"/>
    </w:rPr>
  </w:style>
  <w:style w:type="character" w:customStyle="1" w:styleId="FooterChar">
    <w:name w:val="Footer Char"/>
    <w:basedOn w:val="DefaultParagraphFont"/>
    <w:link w:val="Footer"/>
    <w:uiPriority w:val="99"/>
    <w:rsid w:val="00E618BF"/>
    <w:rPr>
      <w:rFonts w:ascii="Arial" w:hAnsi="Arial"/>
      <w:color w:val="F9F9FB"/>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F9F9FB"/>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F9F9FB"/>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b/>
      <w:bCs/>
      <w:color w:val="F9F9FB"/>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ascii="Arial" w:hAnsi="Arial"/>
      <w:b/>
      <w:bCs/>
      <w:i/>
      <w:iCs/>
      <w:color w:val="F9F9FB"/>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ascii="Arial" w:hAnsi="Arial"/>
      <w:color w:val="F9F9FB"/>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ascii="Arial" w:hAnsi="Arial"/>
      <w:i/>
      <w:iCs/>
      <w:color w:val="F9F9FB"/>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ascii="Arial" w:hAnsi="Arial"/>
      <w:i/>
      <w:iCs/>
      <w:color w:val="F9F9FB"/>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ascii="Arial" w:hAnsi="Arial"/>
      <w:color w:val="F9F9FB"/>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ascii="Arial" w:hAnsi="Arial"/>
      <w:i/>
      <w:iCs/>
      <w:color w:val="F9F9FB"/>
      <w:sz w:val="20"/>
      <w:szCs w:val="20"/>
    </w:rPr>
  </w:style>
  <w:style w:type="character" w:default="1" w:styleId="DefaultParagraphFont">
    <w:name w:val="Default Paragraph Font"/>
    <w:uiPriority w:val="1"/>
    <w:semiHidden/>
    <w:unhideWhenUsed/>
    <w:rPr>
      <w:rFonts w:ascii="Arial" w:hAnsi="Arial"/>
      <w:color w:val="F9F9FB"/>
    </w:rPr>
  </w:style>
  <w:style w:type="table" w:default="1" w:styleId="TableNormal">
    <w:name w:val="Normal Table"/>
    <w:uiPriority w:val="99"/>
    <w:semiHidden/>
    <w:unhideWhenUsed/>
    <w:rPr>
      <w:rFonts w:ascii="Arial" w:hAnsi="Arial"/>
      <w:color w:val="F9F9FB"/>
    </w:rPr>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rPr>
      <w:rFonts w:ascii="Arial" w:hAnsi="Arial"/>
      <w:color w:val="F9F9FB"/>
    </w:r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ascii="Arial" w:hAnsi="Arial"/>
      <w:b/>
      <w:bCs/>
      <w:color w:val="F9F9FB"/>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ascii="Arial" w:hAnsi="Arial"/>
      <w:b/>
      <w:bCs/>
      <w:color w:val="F9F9FB"/>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ascii="Arial" w:hAnsi="Arial"/>
      <w:b/>
      <w:bCs/>
      <w:color w:val="F9F9FB"/>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color w:val="F9F9FB"/>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ascii="Arial" w:hAnsi="Arial"/>
      <w:color w:val="F9F9FB"/>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i/>
      <w:iCs/>
      <w:color w:val="F9F9FB"/>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ascii="Arial" w:hAnsi="Arial"/>
      <w:i/>
      <w:iCs/>
      <w:color w:val="F9F9FB"/>
      <w:spacing w:val="15"/>
      <w:sz w:val="24"/>
      <w:szCs w:val="24"/>
    </w:rPr>
  </w:style>
  <w:style w:type="paragraph" w:styleId="ListParagraph">
    <w:name w:val="List Paragraph"/>
    <w:basedOn w:val="Normal"/>
    <w:uiPriority w:val="34"/>
    <w:qFormat/>
    <w:rsid w:val="00FC693F"/>
    <w:pPr>
      <w:ind w:left="720"/>
      <w:contextualSpacing/>
    </w:pPr>
    <w:rPr>
      <w:rFonts w:ascii="Arial" w:hAnsi="Arial"/>
      <w:color w:val="F9F9FB"/>
    </w:rPr>
  </w:style>
  <w:style w:type="paragraph" w:styleId="BodyText">
    <w:name w:val="Body Text"/>
    <w:basedOn w:val="Normal"/>
    <w:link w:val="BodyTextChar"/>
    <w:uiPriority w:val="99"/>
    <w:unhideWhenUsed/>
    <w:rsid w:val="00AA1D8D"/>
    <w:pPr>
      <w:spacing w:after="120"/>
    </w:pPr>
    <w:rPr>
      <w:rFonts w:ascii="Arial" w:hAnsi="Arial"/>
      <w:color w:val="F9F9FB"/>
    </w:rPr>
  </w:style>
  <w:style w:type="character" w:customStyle="1" w:styleId="BodyTextChar">
    <w:name w:val="Body Text Char"/>
    <w:basedOn w:val="DefaultParagraphFont"/>
    <w:link w:val="BodyText"/>
    <w:uiPriority w:val="99"/>
    <w:rsid w:val="00AA1D8D"/>
    <w:rPr>
      <w:rFonts w:ascii="Arial" w:hAnsi="Arial"/>
      <w:color w:val="F9F9FB"/>
    </w:rPr>
  </w:style>
  <w:style w:type="paragraph" w:styleId="BodyText2">
    <w:name w:val="Body Text 2"/>
    <w:basedOn w:val="Normal"/>
    <w:link w:val="BodyText2Char"/>
    <w:uiPriority w:val="99"/>
    <w:unhideWhenUsed/>
    <w:rsid w:val="00AA1D8D"/>
    <w:pPr>
      <w:spacing w:after="120" w:line="480" w:lineRule="auto"/>
    </w:pPr>
    <w:rPr>
      <w:rFonts w:ascii="Arial" w:hAnsi="Arial"/>
      <w:color w:val="F9F9FB"/>
    </w:rPr>
  </w:style>
  <w:style w:type="character" w:customStyle="1" w:styleId="BodyText2Char">
    <w:name w:val="Body Text 2 Char"/>
    <w:basedOn w:val="DefaultParagraphFont"/>
    <w:link w:val="BodyText2"/>
    <w:uiPriority w:val="99"/>
    <w:rsid w:val="00AA1D8D"/>
    <w:rPr>
      <w:rFonts w:ascii="Arial" w:hAnsi="Arial"/>
      <w:color w:val="F9F9FB"/>
    </w:rPr>
  </w:style>
  <w:style w:type="paragraph" w:styleId="BodyText3">
    <w:name w:val="Body Text 3"/>
    <w:basedOn w:val="Normal"/>
    <w:link w:val="BodyText3Char"/>
    <w:uiPriority w:val="99"/>
    <w:unhideWhenUsed/>
    <w:rsid w:val="00AA1D8D"/>
    <w:pPr>
      <w:spacing w:after="120"/>
    </w:pPr>
    <w:rPr>
      <w:rFonts w:ascii="Arial" w:hAnsi="Arial"/>
      <w:color w:val="F9F9FB"/>
      <w:sz w:val="16"/>
      <w:szCs w:val="16"/>
    </w:rPr>
  </w:style>
  <w:style w:type="character" w:customStyle="1" w:styleId="BodyText3Char">
    <w:name w:val="Body Text 3 Char"/>
    <w:basedOn w:val="DefaultParagraphFont"/>
    <w:link w:val="BodyText3"/>
    <w:uiPriority w:val="99"/>
    <w:rsid w:val="00AA1D8D"/>
    <w:rPr>
      <w:rFonts w:ascii="Arial" w:hAnsi="Arial"/>
      <w:color w:val="F9F9FB"/>
      <w:sz w:val="16"/>
      <w:szCs w:val="16"/>
    </w:rPr>
  </w:style>
  <w:style w:type="paragraph" w:styleId="List">
    <w:name w:val="List"/>
    <w:basedOn w:val="Normal"/>
    <w:uiPriority w:val="99"/>
    <w:unhideWhenUsed/>
    <w:rsid w:val="00AA1D8D"/>
    <w:pPr>
      <w:ind w:left="360" w:hanging="360"/>
      <w:contextualSpacing/>
    </w:pPr>
    <w:rPr>
      <w:rFonts w:ascii="Arial" w:hAnsi="Arial"/>
      <w:color w:val="F9F9FB"/>
    </w:rPr>
  </w:style>
  <w:style w:type="paragraph" w:styleId="List2">
    <w:name w:val="List 2"/>
    <w:basedOn w:val="Normal"/>
    <w:uiPriority w:val="99"/>
    <w:unhideWhenUsed/>
    <w:rsid w:val="00326F90"/>
    <w:pPr>
      <w:ind w:left="720" w:hanging="360"/>
      <w:contextualSpacing/>
    </w:pPr>
    <w:rPr>
      <w:rFonts w:ascii="Arial" w:hAnsi="Arial"/>
      <w:color w:val="F9F9FB"/>
    </w:rPr>
  </w:style>
  <w:style w:type="paragraph" w:styleId="List3">
    <w:name w:val="List 3"/>
    <w:basedOn w:val="Normal"/>
    <w:uiPriority w:val="99"/>
    <w:unhideWhenUsed/>
    <w:rsid w:val="00326F90"/>
    <w:pPr>
      <w:ind w:left="1080" w:hanging="360"/>
      <w:contextualSpacing/>
    </w:pPr>
    <w:rPr>
      <w:rFonts w:ascii="Arial" w:hAnsi="Arial"/>
      <w:color w:val="F9F9FB"/>
    </w:rPr>
  </w:style>
  <w:style w:type="paragraph" w:styleId="ListBullet">
    <w:name w:val="List Bullet"/>
    <w:basedOn w:val="Normal"/>
    <w:uiPriority w:val="99"/>
    <w:unhideWhenUsed/>
    <w:rsid w:val="00326F90"/>
    <w:pPr>
      <w:numPr>
        <w:numId w:val="1"/>
      </w:numPr>
      <w:contextualSpacing/>
    </w:pPr>
    <w:rPr>
      <w:rFonts w:ascii="Arial" w:hAnsi="Arial"/>
      <w:color w:val="F9F9FB"/>
    </w:rPr>
  </w:style>
  <w:style w:type="paragraph" w:styleId="ListBullet2">
    <w:name w:val="List Bullet 2"/>
    <w:basedOn w:val="Normal"/>
    <w:uiPriority w:val="99"/>
    <w:unhideWhenUsed/>
    <w:rsid w:val="00326F90"/>
    <w:pPr>
      <w:numPr>
        <w:numId w:val="2"/>
      </w:numPr>
      <w:contextualSpacing/>
    </w:pPr>
    <w:rPr>
      <w:rFonts w:ascii="Arial" w:hAnsi="Arial"/>
      <w:color w:val="F9F9FB"/>
    </w:rPr>
  </w:style>
  <w:style w:type="paragraph" w:styleId="ListBullet3">
    <w:name w:val="List Bullet 3"/>
    <w:basedOn w:val="Normal"/>
    <w:uiPriority w:val="99"/>
    <w:unhideWhenUsed/>
    <w:rsid w:val="00326F90"/>
    <w:pPr>
      <w:numPr>
        <w:numId w:val="3"/>
      </w:numPr>
      <w:contextualSpacing/>
    </w:pPr>
    <w:rPr>
      <w:rFonts w:ascii="Arial" w:hAnsi="Arial"/>
      <w:color w:val="F9F9FB"/>
    </w:rPr>
  </w:style>
  <w:style w:type="paragraph" w:styleId="ListNumber">
    <w:name w:val="List Number"/>
    <w:basedOn w:val="Normal"/>
    <w:uiPriority w:val="99"/>
    <w:unhideWhenUsed/>
    <w:rsid w:val="00326F90"/>
    <w:pPr>
      <w:numPr>
        <w:numId w:val="5"/>
      </w:numPr>
      <w:contextualSpacing/>
    </w:pPr>
    <w:rPr>
      <w:rFonts w:ascii="Arial" w:hAnsi="Arial"/>
      <w:color w:val="F9F9FB"/>
    </w:rPr>
  </w:style>
  <w:style w:type="paragraph" w:styleId="ListNumber2">
    <w:name w:val="List Number 2"/>
    <w:basedOn w:val="Normal"/>
    <w:uiPriority w:val="99"/>
    <w:unhideWhenUsed/>
    <w:rsid w:val="0029639D"/>
    <w:pPr>
      <w:numPr>
        <w:numId w:val="6"/>
      </w:numPr>
      <w:contextualSpacing/>
    </w:pPr>
    <w:rPr>
      <w:rFonts w:ascii="Arial" w:hAnsi="Arial"/>
      <w:color w:val="F9F9FB"/>
    </w:rPr>
  </w:style>
  <w:style w:type="paragraph" w:styleId="ListNumber3">
    <w:name w:val="List Number 3"/>
    <w:basedOn w:val="Normal"/>
    <w:uiPriority w:val="99"/>
    <w:unhideWhenUsed/>
    <w:rsid w:val="0029639D"/>
    <w:pPr>
      <w:numPr>
        <w:numId w:val="7"/>
      </w:numPr>
      <w:contextualSpacing/>
    </w:pPr>
    <w:rPr>
      <w:rFonts w:ascii="Arial" w:hAnsi="Arial"/>
      <w:color w:val="F9F9FB"/>
    </w:rPr>
  </w:style>
  <w:style w:type="paragraph" w:styleId="ListContinue">
    <w:name w:val="List Continue"/>
    <w:basedOn w:val="Normal"/>
    <w:uiPriority w:val="99"/>
    <w:unhideWhenUsed/>
    <w:rsid w:val="0029639D"/>
    <w:pPr>
      <w:spacing w:after="120"/>
      <w:ind w:left="360"/>
      <w:contextualSpacing/>
    </w:pPr>
    <w:rPr>
      <w:rFonts w:ascii="Arial" w:hAnsi="Arial"/>
      <w:color w:val="F9F9FB"/>
    </w:rPr>
  </w:style>
  <w:style w:type="paragraph" w:styleId="ListContinue2">
    <w:name w:val="List Continue 2"/>
    <w:basedOn w:val="Normal"/>
    <w:uiPriority w:val="99"/>
    <w:unhideWhenUsed/>
    <w:rsid w:val="0029639D"/>
    <w:pPr>
      <w:spacing w:after="120"/>
      <w:ind w:left="720"/>
      <w:contextualSpacing/>
    </w:pPr>
    <w:rPr>
      <w:rFonts w:ascii="Arial" w:hAnsi="Arial"/>
      <w:color w:val="F9F9FB"/>
    </w:rPr>
  </w:style>
  <w:style w:type="paragraph" w:styleId="ListContinue3">
    <w:name w:val="List Continue 3"/>
    <w:basedOn w:val="Normal"/>
    <w:uiPriority w:val="99"/>
    <w:unhideWhenUsed/>
    <w:rsid w:val="0029639D"/>
    <w:pPr>
      <w:spacing w:after="120"/>
      <w:ind w:left="1080"/>
      <w:contextualSpacing/>
    </w:pPr>
    <w:rPr>
      <w:rFonts w:ascii="Arial" w:hAnsi="Arial"/>
      <w:color w:val="F9F9FB"/>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Arial" w:hAnsi="Arial"/>
      <w:color w:val="F9F9FB"/>
      <w:sz w:val="20"/>
      <w:szCs w:val="20"/>
    </w:rPr>
  </w:style>
  <w:style w:type="character" w:customStyle="1" w:styleId="MacroTextChar">
    <w:name w:val="Macro Text Char"/>
    <w:basedOn w:val="DefaultParagraphFont"/>
    <w:link w:val="MacroText"/>
    <w:uiPriority w:val="99"/>
    <w:rsid w:val="0029639D"/>
    <w:rPr>
      <w:rFonts w:ascii="Arial" w:hAnsi="Arial"/>
      <w:color w:val="F9F9FB"/>
      <w:sz w:val="20"/>
      <w:szCs w:val="20"/>
    </w:rPr>
  </w:style>
  <w:style w:type="paragraph" w:styleId="Quote">
    <w:name w:val="Quote"/>
    <w:basedOn w:val="Normal"/>
    <w:next w:val="Normal"/>
    <w:link w:val="QuoteChar"/>
    <w:uiPriority w:val="29"/>
    <w:qFormat/>
    <w:rsid w:val="00FC693F"/>
    <w:rPr>
      <w:rFonts w:ascii="Arial" w:hAnsi="Arial"/>
      <w:i/>
      <w:iCs/>
      <w:color w:val="F9F9FB"/>
    </w:rPr>
  </w:style>
  <w:style w:type="character" w:customStyle="1" w:styleId="QuoteChar">
    <w:name w:val="Quote Char"/>
    <w:basedOn w:val="DefaultParagraphFont"/>
    <w:link w:val="Quote"/>
    <w:uiPriority w:val="29"/>
    <w:rsid w:val="00FC693F"/>
    <w:rPr>
      <w:rFonts w:ascii="Arial" w:hAnsi="Arial"/>
      <w:i/>
      <w:iCs/>
      <w:color w:val="F9F9FB"/>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ascii="Arial" w:hAnsi="Arial"/>
      <w:b/>
      <w:bCs/>
      <w:i/>
      <w:iCs/>
      <w:color w:val="F9F9FB"/>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ascii="Arial" w:hAnsi="Arial"/>
      <w:color w:val="F9F9FB"/>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ascii="Arial" w:hAnsi="Arial"/>
      <w:i/>
      <w:iCs/>
      <w:color w:val="F9F9FB"/>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ascii="Arial" w:hAnsi="Arial"/>
      <w:i/>
      <w:iCs/>
      <w:color w:val="F9F9FB"/>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ascii="Arial" w:hAnsi="Arial"/>
      <w:color w:val="F9F9FB"/>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ascii="Arial" w:hAnsi="Arial"/>
      <w:i/>
      <w:iCs/>
      <w:color w:val="F9F9FB"/>
      <w:sz w:val="20"/>
      <w:szCs w:val="20"/>
    </w:rPr>
  </w:style>
  <w:style w:type="paragraph" w:styleId="Caption">
    <w:name w:val="caption"/>
    <w:basedOn w:val="Normal"/>
    <w:next w:val="Normal"/>
    <w:uiPriority w:val="35"/>
    <w:semiHidden/>
    <w:unhideWhenUsed/>
    <w:qFormat/>
    <w:rsid w:val="00FC693F"/>
    <w:pPr>
      <w:spacing w:line="240" w:lineRule="auto"/>
    </w:pPr>
    <w:rPr>
      <w:rFonts w:ascii="Arial" w:hAnsi="Arial"/>
      <w:b/>
      <w:bCs/>
      <w:color w:val="F9F9FB"/>
      <w:sz w:val="18"/>
      <w:szCs w:val="18"/>
    </w:rPr>
  </w:style>
  <w:style w:type="character" w:styleId="Strong">
    <w:name w:val="Strong"/>
    <w:basedOn w:val="DefaultParagraphFont"/>
    <w:uiPriority w:val="22"/>
    <w:qFormat/>
    <w:rsid w:val="00FC693F"/>
    <w:rPr>
      <w:rFonts w:ascii="Arial" w:hAnsi="Arial"/>
      <w:b/>
      <w:bCs/>
      <w:color w:val="F9F9FB"/>
    </w:rPr>
  </w:style>
  <w:style w:type="character" w:styleId="Emphasis">
    <w:name w:val="Emphasis"/>
    <w:basedOn w:val="DefaultParagraphFont"/>
    <w:uiPriority w:val="20"/>
    <w:qFormat/>
    <w:rsid w:val="00FC693F"/>
    <w:rPr>
      <w:rFonts w:ascii="Arial" w:hAnsi="Arial"/>
      <w:i/>
      <w:iCs/>
      <w:color w:val="F9F9FB"/>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rFonts w:ascii="Arial" w:hAnsi="Arial"/>
      <w:b/>
      <w:bCs/>
      <w:i/>
      <w:iCs/>
      <w:color w:val="F9F9FB"/>
    </w:rPr>
  </w:style>
  <w:style w:type="character" w:customStyle="1" w:styleId="IntenseQuoteChar">
    <w:name w:val="Intense Quote Char"/>
    <w:basedOn w:val="DefaultParagraphFont"/>
    <w:link w:val="IntenseQuote"/>
    <w:uiPriority w:val="30"/>
    <w:rsid w:val="00FC693F"/>
    <w:rPr>
      <w:rFonts w:ascii="Arial" w:hAnsi="Arial"/>
      <w:b/>
      <w:bCs/>
      <w:i/>
      <w:iCs/>
      <w:color w:val="F9F9FB"/>
    </w:rPr>
  </w:style>
  <w:style w:type="character" w:styleId="SubtleEmphasis">
    <w:name w:val="Subtle Emphasis"/>
    <w:basedOn w:val="DefaultParagraphFont"/>
    <w:uiPriority w:val="19"/>
    <w:qFormat/>
    <w:rsid w:val="00FC693F"/>
    <w:rPr>
      <w:rFonts w:ascii="Arial" w:hAnsi="Arial"/>
      <w:i/>
      <w:iCs/>
      <w:color w:val="F9F9FB"/>
    </w:rPr>
  </w:style>
  <w:style w:type="character" w:styleId="IntenseEmphasis">
    <w:name w:val="Intense Emphasis"/>
    <w:basedOn w:val="DefaultParagraphFont"/>
    <w:uiPriority w:val="21"/>
    <w:qFormat/>
    <w:rsid w:val="00FC693F"/>
    <w:rPr>
      <w:rFonts w:ascii="Arial" w:hAnsi="Arial"/>
      <w:b/>
      <w:bCs/>
      <w:i/>
      <w:iCs/>
      <w:color w:val="F9F9FB"/>
    </w:rPr>
  </w:style>
  <w:style w:type="character" w:styleId="SubtleReference">
    <w:name w:val="Subtle Reference"/>
    <w:basedOn w:val="DefaultParagraphFont"/>
    <w:uiPriority w:val="31"/>
    <w:qFormat/>
    <w:rsid w:val="00FC693F"/>
    <w:rPr>
      <w:rFonts w:ascii="Arial" w:hAnsi="Arial"/>
      <w:smallCaps/>
      <w:color w:val="F9F9FB"/>
      <w:u w:val="single"/>
    </w:rPr>
  </w:style>
  <w:style w:type="character" w:styleId="IntenseReference">
    <w:name w:val="Intense Reference"/>
    <w:basedOn w:val="DefaultParagraphFont"/>
    <w:uiPriority w:val="32"/>
    <w:qFormat/>
    <w:rsid w:val="00FC693F"/>
    <w:rPr>
      <w:rFonts w:ascii="Arial" w:hAnsi="Arial"/>
      <w:b/>
      <w:bCs/>
      <w:smallCaps/>
      <w:color w:val="F9F9FB"/>
      <w:spacing w:val="5"/>
      <w:u w:val="single"/>
    </w:rPr>
  </w:style>
  <w:style w:type="character" w:styleId="BookTitle">
    <w:name w:val="Book Title"/>
    <w:basedOn w:val="DefaultParagraphFont"/>
    <w:uiPriority w:val="33"/>
    <w:qFormat/>
    <w:rsid w:val="00FC693F"/>
    <w:rPr>
      <w:rFonts w:ascii="Arial" w:hAnsi="Arial"/>
      <w:b/>
      <w:bCs/>
      <w:smallCaps/>
      <w:color w:val="F9F9FB"/>
      <w:spacing w:val="5"/>
    </w:rPr>
  </w:style>
  <w:style w:type="paragraph" w:styleId="TOCHeading">
    <w:name w:val="TOC Heading"/>
    <w:basedOn w:val="Heading1"/>
    <w:next w:val="Normal"/>
    <w:uiPriority w:val="39"/>
    <w:semiHidden/>
    <w:unhideWhenUsed/>
    <w:qFormat/>
    <w:rsid w:val="00FC693F"/>
    <w:pPr>
      <w:outlineLvl w:val="9"/>
    </w:pPr>
    <w:rPr>
      <w:rFonts w:ascii="Arial" w:hAnsi="Arial"/>
      <w:color w:val="F9F9FB"/>
    </w:rPr>
  </w:style>
  <w:style w:type="table" w:styleId="TableGrid">
    <w:name w:val="Table Grid"/>
    <w:basedOn w:val="TableNormal"/>
    <w:uiPriority w:val="59"/>
    <w:rsid w:val="00FC693F"/>
    <w:pPr>
      <w:spacing w:after="0" w:line="240" w:lineRule="auto"/>
    </w:pPr>
    <w:rPr>
      <w:rFonts w:ascii="Arial" w:hAnsi="Arial"/>
      <w:color w:val="F9F9F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rFonts w:ascii="Arial" w:hAnsi="Arial"/>
      <w:color w:val="F9F9FB"/>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rFonts w:ascii="Arial" w:hAnsi="Arial"/>
      <w:color w:val="F9F9FB"/>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rFonts w:ascii="Arial" w:hAnsi="Arial"/>
      <w:color w:val="F9F9FB"/>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rFonts w:ascii="Arial" w:hAnsi="Arial"/>
      <w:color w:val="F9F9FB"/>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rFonts w:ascii="Arial" w:hAnsi="Arial"/>
      <w:color w:val="F9F9FB"/>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rFonts w:ascii="Arial" w:hAnsi="Arial"/>
      <w:color w:val="F9F9FB"/>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rFonts w:ascii="Arial" w:hAnsi="Arial"/>
      <w:color w:val="F9F9FB"/>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rPr>
      <w:rFonts w:ascii="Arial" w:hAnsi="Arial"/>
      <w:color w:val="F9F9FB"/>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rPr>
      <w:rFonts w:ascii="Arial" w:hAnsi="Arial"/>
      <w:color w:val="F9F9FB"/>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rPr>
      <w:rFonts w:ascii="Arial" w:hAnsi="Arial"/>
      <w:color w:val="F9F9FB"/>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rPr>
      <w:rFonts w:ascii="Arial" w:hAnsi="Arial"/>
      <w:color w:val="F9F9FB"/>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rPr>
      <w:rFonts w:ascii="Arial" w:hAnsi="Arial"/>
      <w:color w:val="F9F9FB"/>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rPr>
      <w:rFonts w:ascii="Arial" w:hAnsi="Arial"/>
      <w:color w:val="F9F9FB"/>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rPr>
      <w:rFonts w:ascii="Arial" w:hAnsi="Arial"/>
      <w:color w:val="F9F9FB"/>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rPr>
      <w:rFonts w:ascii="Arial" w:hAnsi="Arial"/>
      <w:color w:val="F9F9FB"/>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rPr>
      <w:rFonts w:ascii="Arial" w:hAnsi="Arial"/>
      <w:color w:val="F9F9FB"/>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rPr>
      <w:rFonts w:ascii="Arial" w:hAnsi="Arial"/>
      <w:color w:val="F9F9FB"/>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rPr>
      <w:rFonts w:ascii="Arial" w:hAnsi="Arial"/>
      <w:color w:val="F9F9FB"/>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rPr>
      <w:rFonts w:ascii="Arial" w:hAnsi="Arial"/>
      <w:color w:val="F9F9FB"/>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rPr>
      <w:rFonts w:ascii="Arial" w:hAnsi="Arial"/>
      <w:color w:val="F9F9FB"/>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rPr>
      <w:rFonts w:ascii="Arial" w:hAnsi="Arial"/>
      <w:color w:val="F9F9FB"/>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rPr>
      <w:rFonts w:ascii="Arial" w:hAnsi="Arial"/>
      <w:color w:val="F9F9FB"/>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rPr>
      <w:rFonts w:ascii="Arial" w:hAnsi="Arial"/>
      <w:color w:val="F9F9FB"/>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rPr>
      <w:rFonts w:ascii="Arial" w:hAnsi="Arial"/>
      <w:color w:val="F9F9FB"/>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rPr>
      <w:rFonts w:ascii="Arial" w:hAnsi="Arial"/>
      <w:color w:val="F9F9FB"/>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rPr>
      <w:rFonts w:ascii="Arial" w:hAnsi="Arial"/>
      <w:color w:val="F9F9FB"/>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rPr>
      <w:rFonts w:ascii="Arial" w:hAnsi="Arial"/>
      <w:color w:val="F9F9FB"/>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rPr>
      <w:rFonts w:ascii="Arial" w:hAnsi="Arial"/>
      <w:color w:val="F9F9FB"/>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rPr>
      <w:rFonts w:ascii="Arial" w:hAnsi="Arial"/>
      <w:color w:val="F9F9FB"/>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rPr>
      <w:rFonts w:ascii="Arial" w:hAnsi="Arial"/>
      <w:color w:val="F9F9FB"/>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rPr>
      <w:rFonts w:ascii="Arial" w:hAnsi="Arial"/>
      <w:color w:val="F9F9FB"/>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rPr>
      <w:rFonts w:ascii="Arial" w:hAnsi="Arial"/>
      <w:color w:val="F9F9FB"/>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rPr>
      <w:rFonts w:ascii="Arial" w:hAnsi="Arial"/>
      <w:color w:val="F9F9FB"/>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rPr>
      <w:rFonts w:ascii="Arial" w:hAnsi="Arial"/>
      <w:color w:val="F9F9FB"/>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rPr>
      <w:rFonts w:ascii="Arial" w:hAnsi="Arial"/>
      <w:color w:val="F9F9FB"/>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rFonts w:ascii="Arial" w:hAnsi="Arial"/>
      <w:color w:val="F9F9FB"/>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rFonts w:ascii="Arial" w:hAnsi="Arial"/>
      <w:color w:val="F9F9FB"/>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rFonts w:ascii="Arial" w:hAnsi="Arial"/>
      <w:color w:val="F9F9FB"/>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rFonts w:ascii="Arial" w:hAnsi="Arial"/>
      <w:color w:val="F9F9FB"/>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rFonts w:ascii="Arial" w:hAnsi="Arial"/>
      <w:color w:val="F9F9FB"/>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rFonts w:ascii="Arial" w:hAnsi="Arial"/>
      <w:color w:val="F9F9FB"/>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rFonts w:ascii="Arial" w:hAnsi="Arial"/>
      <w:color w:val="F9F9FB"/>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ascii="Arial" w:hAnsi="Arial"/>
      <w:color w:val="F9F9FB"/>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ascii="Arial" w:hAnsi="Arial"/>
      <w:color w:val="F9F9FB"/>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ascii="Arial" w:hAnsi="Arial"/>
      <w:color w:val="F9F9FB"/>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ascii="Arial" w:hAnsi="Arial"/>
      <w:color w:val="F9F9FB"/>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ascii="Arial" w:hAnsi="Arial"/>
      <w:color w:val="F9F9FB"/>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ascii="Arial" w:hAnsi="Arial"/>
      <w:color w:val="F9F9FB"/>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ascii="Arial" w:hAnsi="Arial"/>
      <w:color w:val="F9F9FB"/>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rPr>
      <w:rFonts w:ascii="Arial" w:hAnsi="Arial"/>
      <w:color w:val="F9F9FB"/>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rPr>
      <w:rFonts w:ascii="Arial" w:hAnsi="Arial"/>
      <w:color w:val="F9F9FB"/>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rPr>
      <w:rFonts w:ascii="Arial" w:hAnsi="Arial"/>
      <w:color w:val="F9F9FB"/>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rPr>
      <w:rFonts w:ascii="Arial" w:hAnsi="Arial"/>
      <w:color w:val="F9F9FB"/>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rPr>
      <w:rFonts w:ascii="Arial" w:hAnsi="Arial"/>
      <w:color w:val="F9F9FB"/>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rPr>
      <w:rFonts w:ascii="Arial" w:hAnsi="Arial"/>
      <w:color w:val="F9F9FB"/>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rPr>
      <w:rFonts w:ascii="Arial" w:hAnsi="Arial"/>
      <w:color w:val="F9F9FB"/>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ascii="Arial" w:hAnsi="Arial"/>
      <w:color w:val="F9F9FB"/>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ascii="Arial" w:hAnsi="Arial"/>
      <w:color w:val="F9F9FB"/>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ascii="Arial" w:hAnsi="Arial"/>
      <w:color w:val="F9F9FB"/>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ascii="Arial" w:hAnsi="Arial"/>
      <w:color w:val="F9F9FB"/>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ascii="Arial" w:hAnsi="Arial"/>
      <w:color w:val="F9F9FB"/>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ascii="Arial" w:hAnsi="Arial"/>
      <w:color w:val="F9F9FB"/>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ascii="Arial" w:hAnsi="Arial"/>
      <w:color w:val="F9F9FB"/>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rPr>
      <w:rFonts w:ascii="Arial" w:hAnsi="Arial"/>
      <w:color w:val="F9F9FB"/>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rPr>
      <w:rFonts w:ascii="Arial" w:hAnsi="Arial"/>
      <w:color w:val="F9F9FB"/>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rPr>
      <w:rFonts w:ascii="Arial" w:hAnsi="Arial"/>
      <w:color w:val="F9F9FB"/>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rPr>
      <w:rFonts w:ascii="Arial" w:hAnsi="Arial"/>
      <w:color w:val="F9F9FB"/>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rPr>
      <w:rFonts w:ascii="Arial" w:hAnsi="Arial"/>
      <w:color w:val="F9F9FB"/>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rPr>
      <w:rFonts w:ascii="Arial" w:hAnsi="Arial"/>
      <w:color w:val="F9F9FB"/>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rPr>
      <w:rFonts w:ascii="Arial" w:hAnsi="Arial"/>
      <w:color w:val="F9F9FB"/>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rFonts w:ascii="Arial" w:hAnsi="Arial"/>
      <w:color w:val="F9F9FB"/>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rFonts w:ascii="Arial" w:hAnsi="Arial"/>
      <w:color w:val="F9F9FB"/>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rFonts w:ascii="Arial" w:hAnsi="Arial"/>
      <w:color w:val="F9F9FB"/>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rFonts w:ascii="Arial" w:hAnsi="Arial"/>
      <w:color w:val="F9F9FB"/>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rFonts w:ascii="Arial" w:hAnsi="Arial"/>
      <w:color w:val="F9F9FB"/>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rFonts w:ascii="Arial" w:hAnsi="Arial"/>
      <w:color w:val="F9F9FB"/>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rFonts w:ascii="Arial" w:hAnsi="Arial"/>
      <w:color w:val="F9F9FB"/>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rFonts w:ascii="Arial" w:hAnsi="Arial"/>
      <w:color w:val="F9F9FB"/>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rFonts w:ascii="Arial" w:hAnsi="Arial"/>
      <w:color w:val="F9F9FB"/>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rFonts w:ascii="Arial" w:hAnsi="Arial"/>
      <w:color w:val="F9F9FB"/>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rFonts w:ascii="Arial" w:hAnsi="Arial"/>
      <w:color w:val="F9F9FB"/>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rFonts w:ascii="Arial" w:hAnsi="Arial"/>
      <w:color w:val="F9F9FB"/>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rFonts w:ascii="Arial" w:hAnsi="Arial"/>
      <w:color w:val="F9F9FB"/>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rFonts w:ascii="Arial" w:hAnsi="Arial"/>
      <w:color w:val="F9F9FB"/>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rFonts w:ascii="Arial" w:hAnsi="Arial"/>
      <w:color w:val="F9F9FB"/>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rFonts w:ascii="Arial" w:hAnsi="Arial"/>
      <w:color w:val="F9F9FB"/>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rFonts w:ascii="Arial" w:hAnsi="Arial"/>
      <w:color w:val="F9F9FB"/>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rFonts w:ascii="Arial" w:hAnsi="Arial"/>
      <w:color w:val="F9F9FB"/>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rFonts w:ascii="Arial" w:hAnsi="Arial"/>
      <w:color w:val="F9F9FB"/>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rFonts w:ascii="Arial" w:hAnsi="Arial"/>
      <w:color w:val="F9F9FB"/>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rFonts w:ascii="Arial" w:hAnsi="Arial"/>
      <w:color w:val="F9F9FB"/>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rFonts w:ascii="Arial" w:hAnsi="Arial"/>
      <w:color w:val="F9F9FB"/>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rFonts w:ascii="Arial" w:hAnsi="Arial"/>
      <w:color w:val="F9F9FB"/>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rFonts w:ascii="Arial" w:hAnsi="Arial"/>
      <w:color w:val="F9F9FB"/>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rFonts w:ascii="Arial" w:hAnsi="Arial"/>
      <w:color w:val="F9F9FB"/>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rFonts w:ascii="Arial" w:hAnsi="Arial"/>
      <w:color w:val="F9F9FB"/>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rFonts w:ascii="Arial" w:hAnsi="Arial"/>
      <w:color w:val="F9F9FB"/>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rFonts w:ascii="Arial" w:hAnsi="Arial"/>
      <w:color w:val="F9F9FB"/>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CTitle">
    <w:name w:val="NC Title"/>
    <w:pPr>
      <w:spacing w:before="80" w:after="80"/>
    </w:pPr>
    <w:rPr>
      <w:rFonts w:ascii="Arial" w:hAnsi="Arial"/>
      <w:b/>
      <w:color w:val="F9F9FB"/>
      <w:sz w:val="50"/>
    </w:rPr>
  </w:style>
  <w:style w:type="paragraph" w:customStyle="1" w:styleId="NCH1">
    <w:name w:val="NC H1"/>
    <w:pPr>
      <w:spacing w:before="80" w:after="80"/>
    </w:pPr>
    <w:rPr>
      <w:rFonts w:ascii="Arial" w:hAnsi="Arial"/>
      <w:b/>
      <w:color w:val="F9F9FB"/>
      <w:sz w:val="34"/>
    </w:rPr>
  </w:style>
  <w:style w:type="paragraph" w:customStyle="1" w:styleId="NCH2">
    <w:name w:val="NC H2"/>
    <w:pPr>
      <w:spacing w:before="80" w:after="80"/>
    </w:pPr>
    <w:rPr>
      <w:rFonts w:ascii="Arial" w:hAnsi="Arial"/>
      <w:b/>
      <w:color w:val="F9F9FB"/>
      <w:sz w:val="24"/>
    </w:rPr>
  </w:style>
  <w:style w:type="paragraph" w:customStyle="1" w:styleId="NCSmall">
    <w:name w:val="NC Small"/>
    <w:pPr>
      <w:spacing w:before="80" w:after="80"/>
    </w:pPr>
    <w:rPr>
      <w:rFonts w:ascii="Arial" w:hAnsi="Arial"/>
      <w:b/>
      <w:color w:val="F9F9FB"/>
      <w:sz w:val="16"/>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eader" Target="header1.xml"/><Relationship Id="rId11" Type="http://schemas.openxmlformats.org/officeDocument/2006/relationships/footer" Target="footer2.xml"/><Relationship Id="rId12" Type="http://schemas.openxmlformats.org/officeDocument/2006/relationships/image" Target="media/image1.png"/><Relationship Id="rId13" Type="http://schemas.openxmlformats.org/officeDocument/2006/relationships/image" Target="media/image2.png"/><Relationship Id="rId14" Type="http://schemas.openxmlformats.org/officeDocument/2006/relationships/image" Target="media/image3.png"/><Relationship Id="rId15" Type="http://schemas.openxmlformats.org/officeDocument/2006/relationships/image" Target="media/image4.png"/><Relationship Id="rId16" Type="http://schemas.openxmlformats.org/officeDocument/2006/relationships/image" Target="media/image5.png"/><Relationship Id="rId17"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Neil Connor</dc:creator>
  <cp:keywords/>
  <dc:description>generated by python-docx</dc:description>
  <cp:lastModifiedBy>Neil Connor</cp:lastModifiedBy>
  <cp:revision>1</cp:revision>
  <dcterms:created xsi:type="dcterms:W3CDTF">2013-12-23T23:15:00Z</dcterms:created>
  <dcterms:modified xsi:type="dcterms:W3CDTF">2013-12-23T23:15:00Z</dcterms:modified>
  <cp:category/>
</cp:coreProperties>
</file>